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0E51EDA" w14:textId="74CABB38" w:rsidR="00066791" w:rsidRPr="002860A9" w:rsidRDefault="00066791" w:rsidP="00066791">
      <w:pPr>
        <w:pStyle w:val="a5"/>
        <w:tabs>
          <w:tab w:val="right" w:pos="9180"/>
        </w:tabs>
        <w:ind w:right="-58"/>
        <w:rPr>
          <w:rFonts w:eastAsia="SimSun"/>
          <w:bCs w:val="0"/>
          <w:sz w:val="28"/>
          <w:lang w:eastAsia="ko-KR"/>
        </w:rPr>
      </w:pPr>
      <w:bookmarkStart w:id="0" w:name="OLE_LINK1"/>
      <w:bookmarkStart w:id="1" w:name="OLE_LINK2"/>
      <w:r>
        <w:rPr>
          <w:bCs w:val="0"/>
          <w:sz w:val="28"/>
        </w:rPr>
        <w:t>3GPP TSG RAN WG1 #108-e</w:t>
      </w:r>
      <w:r w:rsidRPr="00FC6EBE">
        <w:rPr>
          <w:bCs w:val="0"/>
          <w:sz w:val="28"/>
        </w:rPr>
        <w:tab/>
      </w:r>
      <w:r w:rsidRPr="009315F7">
        <w:rPr>
          <w:bCs w:val="0"/>
          <w:sz w:val="28"/>
        </w:rPr>
        <w:t>R1</w:t>
      </w:r>
      <w:r w:rsidR="00B016C8" w:rsidRPr="00B016C8">
        <w:rPr>
          <w:bCs w:val="0"/>
          <w:sz w:val="28"/>
        </w:rPr>
        <w:t>-2202301</w:t>
      </w:r>
    </w:p>
    <w:p w14:paraId="50DD8A6E" w14:textId="77777777" w:rsidR="00066791" w:rsidRPr="00912280" w:rsidRDefault="00066791" w:rsidP="00066791">
      <w:pPr>
        <w:pStyle w:val="a5"/>
        <w:rPr>
          <w:bCs w:val="0"/>
          <w:sz w:val="28"/>
        </w:rPr>
      </w:pPr>
      <w:r>
        <w:rPr>
          <w:bCs w:val="0"/>
          <w:sz w:val="28"/>
          <w:szCs w:val="24"/>
          <w:lang w:eastAsia="ko-KR"/>
        </w:rPr>
        <w:t>e-Meeting, February</w:t>
      </w:r>
      <w:r>
        <w:rPr>
          <w:rFonts w:hint="eastAsia"/>
          <w:bCs w:val="0"/>
          <w:sz w:val="28"/>
          <w:szCs w:val="24"/>
          <w:lang w:eastAsia="ko-KR"/>
        </w:rPr>
        <w:t xml:space="preserve"> </w:t>
      </w:r>
      <w:r>
        <w:rPr>
          <w:bCs w:val="0"/>
          <w:sz w:val="28"/>
          <w:szCs w:val="24"/>
          <w:lang w:eastAsia="ko-KR"/>
        </w:rPr>
        <w:t>21</w:t>
      </w:r>
      <w:r w:rsidRPr="00FC2513">
        <w:rPr>
          <w:rFonts w:hint="eastAsia"/>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March 3</w:t>
      </w:r>
      <w:r w:rsidRPr="00EE1EA8">
        <w:rPr>
          <w:bCs w:val="0"/>
          <w:sz w:val="28"/>
          <w:szCs w:val="24"/>
          <w:vertAlign w:val="superscript"/>
          <w:lang w:eastAsia="ko-KR"/>
        </w:rPr>
        <w:t>rd</w:t>
      </w:r>
      <w:r>
        <w:rPr>
          <w:bCs w:val="0"/>
          <w:sz w:val="28"/>
          <w:szCs w:val="24"/>
          <w:lang w:eastAsia="ko-KR"/>
        </w:rPr>
        <w:t>, 2022</w:t>
      </w:r>
    </w:p>
    <w:p w14:paraId="1F350865" w14:textId="77777777" w:rsidR="00197EC1" w:rsidRDefault="00197EC1" w:rsidP="00197EC1">
      <w:pPr>
        <w:pStyle w:val="a9"/>
      </w:pPr>
      <w:bookmarkStart w:id="2" w:name="_GoBack"/>
      <w:bookmarkEnd w:id="2"/>
    </w:p>
    <w:p w14:paraId="508FC223" w14:textId="761EF36A"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F94A51">
        <w:rPr>
          <w:rFonts w:ascii="Arial" w:hAnsi="Arial"/>
          <w:sz w:val="24"/>
          <w:lang w:val="en-US"/>
        </w:rPr>
        <w:t>8</w:t>
      </w:r>
      <w:r w:rsidR="0086079F">
        <w:rPr>
          <w:rFonts w:ascii="Arial" w:hAnsi="Arial"/>
          <w:sz w:val="24"/>
          <w:lang w:val="en-US"/>
        </w:rPr>
        <w:t>.</w:t>
      </w:r>
      <w:r w:rsidR="00F94A51">
        <w:rPr>
          <w:rFonts w:ascii="Arial" w:hAnsi="Arial"/>
          <w:sz w:val="24"/>
          <w:lang w:val="en-US"/>
        </w:rPr>
        <w:t>1.3</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1175FE68"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942481">
        <w:rPr>
          <w:rFonts w:ascii="Arial" w:hAnsi="Arial"/>
          <w:sz w:val="24"/>
        </w:rPr>
        <w:t>Discussions on j</w:t>
      </w:r>
      <w:r w:rsidR="00F94A51">
        <w:rPr>
          <w:rFonts w:ascii="Arial" w:hAnsi="Arial"/>
          <w:sz w:val="24"/>
        </w:rPr>
        <w:t>oint channel estimation for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729613A2" w14:textId="5B79A47A" w:rsidR="00B00253" w:rsidRDefault="00B00253" w:rsidP="00D334A9">
      <w:pPr>
        <w:spacing w:line="360" w:lineRule="auto"/>
        <w:ind w:firstLineChars="50" w:firstLine="110"/>
        <w:rPr>
          <w:lang w:eastAsia="ko-KR"/>
        </w:rPr>
      </w:pPr>
      <w:r w:rsidRPr="00B10D26">
        <w:rPr>
          <w:lang w:eastAsia="ko-KR"/>
        </w:rPr>
        <w:t xml:space="preserve">In </w:t>
      </w:r>
      <w:r w:rsidR="004D1FC2">
        <w:rPr>
          <w:lang w:eastAsia="ko-KR"/>
        </w:rPr>
        <w:t>RAN1#10</w:t>
      </w:r>
      <w:r w:rsidR="002924E9">
        <w:rPr>
          <w:lang w:eastAsia="ko-KR"/>
        </w:rPr>
        <w:t>7</w:t>
      </w:r>
      <w:r w:rsidR="00066791">
        <w:rPr>
          <w:lang w:eastAsia="ko-KR"/>
        </w:rPr>
        <w:t>b</w:t>
      </w:r>
      <w:r w:rsidR="004D1FC2">
        <w:rPr>
          <w:lang w:eastAsia="ko-KR"/>
        </w:rPr>
        <w:t>-</w:t>
      </w:r>
      <w:r w:rsidR="00B53CB0">
        <w:rPr>
          <w:lang w:eastAsia="ko-KR"/>
        </w:rPr>
        <w:t>e</w:t>
      </w:r>
      <w:r w:rsidR="004D1FC2" w:rsidRPr="00B10D26">
        <w:rPr>
          <w:lang w:eastAsia="ko-KR"/>
        </w:rPr>
        <w:t xml:space="preserve"> </w:t>
      </w:r>
      <w:r w:rsidRPr="00B10D26">
        <w:rPr>
          <w:lang w:eastAsia="ko-KR"/>
        </w:rPr>
        <w:t xml:space="preserve">meeting, </w:t>
      </w:r>
      <w:r w:rsidR="00CF08AB">
        <w:rPr>
          <w:lang w:eastAsia="ko-KR"/>
        </w:rPr>
        <w:t>several</w:t>
      </w:r>
      <w:r w:rsidR="004D1FC2" w:rsidRPr="00B10D26">
        <w:rPr>
          <w:lang w:eastAsia="ko-KR"/>
        </w:rPr>
        <w:t xml:space="preserve"> </w:t>
      </w:r>
      <w:r w:rsidRPr="004D1FC2">
        <w:rPr>
          <w:lang w:eastAsia="ko-KR"/>
        </w:rPr>
        <w:t>agreements</w:t>
      </w:r>
      <w:r w:rsidR="00A71DC3" w:rsidRPr="004D1FC2">
        <w:rPr>
          <w:lang w:eastAsia="ko-KR"/>
        </w:rPr>
        <w:t xml:space="preserve"> </w:t>
      </w:r>
      <w:r w:rsidRPr="004D1FC2">
        <w:rPr>
          <w:lang w:eastAsia="ko-KR"/>
        </w:rPr>
        <w:t xml:space="preserve">were made regarding on </w:t>
      </w:r>
      <w:r w:rsidR="0043050F" w:rsidRPr="004D1FC2">
        <w:rPr>
          <w:lang w:eastAsia="ko-KR"/>
        </w:rPr>
        <w:t>joint channel estimation</w:t>
      </w:r>
      <w:r w:rsidR="0043050F">
        <w:rPr>
          <w:lang w:eastAsia="ko-KR"/>
        </w:rPr>
        <w:t xml:space="preserve"> for PUSCH</w:t>
      </w:r>
      <w:r>
        <w:rPr>
          <w:lang w:eastAsia="ko-KR"/>
        </w:rPr>
        <w:t>.</w:t>
      </w:r>
      <w:r w:rsidRPr="00B10D26">
        <w:rPr>
          <w:lang w:eastAsia="ko-KR"/>
        </w:rPr>
        <w:t xml:space="preserve"> [1]</w:t>
      </w:r>
      <w:r w:rsidR="00B53CB0">
        <w:rPr>
          <w:lang w:eastAsia="ko-KR"/>
        </w:rPr>
        <w:t xml:space="preserve"> In this contribution, we discuss </w:t>
      </w:r>
      <w:r w:rsidR="00174713">
        <w:rPr>
          <w:lang w:eastAsia="ko-KR"/>
        </w:rPr>
        <w:t>TPC command</w:t>
      </w:r>
      <w:r w:rsidR="00511110">
        <w:rPr>
          <w:lang w:eastAsia="ko-KR"/>
        </w:rPr>
        <w:t>,</w:t>
      </w:r>
      <w:r w:rsidR="00174713">
        <w:rPr>
          <w:lang w:eastAsia="ko-KR"/>
        </w:rPr>
        <w:t xml:space="preserve"> event</w:t>
      </w:r>
      <w:r w:rsidR="00511110">
        <w:rPr>
          <w:lang w:eastAsia="ko-KR"/>
        </w:rPr>
        <w:t xml:space="preserve"> and inter-slot frequency hopping with inter-slot bundling</w:t>
      </w:r>
      <w:r w:rsidR="00174713">
        <w:rPr>
          <w:lang w:eastAsia="ko-KR"/>
        </w:rPr>
        <w:t>.</w:t>
      </w:r>
    </w:p>
    <w:p w14:paraId="7E6B9BA2" w14:textId="77777777" w:rsidR="00EC3199" w:rsidRDefault="00EC3199" w:rsidP="008941BB">
      <w:pPr>
        <w:spacing w:line="360" w:lineRule="auto"/>
        <w:rPr>
          <w:lang w:val="en-US" w:eastAsia="ko-KR"/>
        </w:rPr>
      </w:pPr>
    </w:p>
    <w:p w14:paraId="636F30B7" w14:textId="31AD295B" w:rsidR="00CA3AC6" w:rsidRPr="008941BB" w:rsidRDefault="00D06525" w:rsidP="00CA3AC6">
      <w:pPr>
        <w:pStyle w:val="1"/>
      </w:pPr>
      <w:r>
        <w:t>TPC command</w:t>
      </w:r>
    </w:p>
    <w:p w14:paraId="4B041238" w14:textId="11D26E45" w:rsidR="00E5003E" w:rsidRDefault="00E5003E" w:rsidP="00B0677E">
      <w:pPr>
        <w:spacing w:line="360" w:lineRule="auto"/>
        <w:ind w:firstLineChars="129" w:firstLine="284"/>
        <w:rPr>
          <w:lang w:val="en-US" w:eastAsia="ko-KR"/>
        </w:rPr>
      </w:pPr>
      <w:r w:rsidRPr="00E5003E">
        <w:rPr>
          <w:lang w:val="en-US" w:eastAsia="ko-KR"/>
        </w:rPr>
        <w:t>In the last RAN1#107b-e meeting, there was a discussion about how to describe TPC with DMRS bundling in the spec</w:t>
      </w:r>
      <w:r>
        <w:rPr>
          <w:lang w:val="en-US" w:eastAsia="ko-KR"/>
        </w:rPr>
        <w:t>ification</w:t>
      </w:r>
      <w:r w:rsidRPr="00E5003E">
        <w:rPr>
          <w:lang w:val="en-US" w:eastAsia="ko-KR"/>
        </w:rPr>
        <w:t>. As we discussed this in detail, the companies had different understandings about the case of accumulation with respect to legacy operation. More specifically, the understanding of all companies was consistent</w:t>
      </w:r>
      <w:r>
        <w:rPr>
          <w:lang w:val="en-US" w:eastAsia="ko-KR"/>
        </w:rPr>
        <w:t xml:space="preserve"> f</w:t>
      </w:r>
      <w:r w:rsidRPr="00E5003E">
        <w:rPr>
          <w:lang w:val="en-US" w:eastAsia="ko-KR"/>
        </w:rPr>
        <w:t xml:space="preserve">or CG-PUSCH, and </w:t>
      </w:r>
      <w:r>
        <w:rPr>
          <w:lang w:val="en-US" w:eastAsia="ko-KR"/>
        </w:rPr>
        <w:t>that</w:t>
      </w:r>
      <w:r w:rsidRPr="00E5003E">
        <w:rPr>
          <w:lang w:val="en-US" w:eastAsia="ko-KR"/>
        </w:rPr>
        <w:t xml:space="preserve"> of </w:t>
      </w:r>
      <m:oMath>
        <m:sSub>
          <m:sSubPr>
            <m:ctrlPr>
              <w:rPr>
                <w:rFonts w:ascii="Cambria Math" w:hAnsi="Cambria Math"/>
                <w:bCs/>
                <w:i/>
                <w:lang w:eastAsia="ko-KR"/>
              </w:rPr>
            </m:ctrlPr>
          </m:sSubPr>
          <m:e>
            <m:r>
              <w:rPr>
                <w:rFonts w:ascii="Cambria Math" w:hAnsi="Cambria Math"/>
                <w:lang w:eastAsia="ko-KR"/>
              </w:rPr>
              <m:t>K</m:t>
            </m:r>
          </m:e>
          <m:sub>
            <m:r>
              <m:rPr>
                <m:sty m:val="p"/>
              </m:rPr>
              <w:rPr>
                <w:rFonts w:ascii="Cambria Math" w:hAnsi="Cambria Math"/>
                <w:lang w:eastAsia="ko-KR"/>
              </w:rPr>
              <m:t>PUSCH</m:t>
            </m:r>
          </m:sub>
        </m:sSub>
        <m:r>
          <w:rPr>
            <w:rFonts w:ascii="Cambria Math" w:hAnsi="Cambria Math"/>
            <w:lang w:eastAsia="ko-KR"/>
          </w:rPr>
          <m:t>(i)</m:t>
        </m:r>
      </m:oMath>
      <w:r w:rsidRPr="00E5003E">
        <w:rPr>
          <w:lang w:val="en-US" w:eastAsia="ko-KR"/>
        </w:rPr>
        <w:t xml:space="preserve"> during </w:t>
      </w:r>
      <w:r>
        <w:rPr>
          <w:lang w:val="en-US" w:eastAsia="ko-KR"/>
        </w:rPr>
        <w:t>TPC accumulation in DG-PUSCH was different as follows according to the FL’s arrangement</w:t>
      </w:r>
      <w:r w:rsidRPr="00E5003E">
        <w:rPr>
          <w:lang w:val="en-US" w:eastAsia="ko-KR"/>
        </w:rPr>
        <w:t>.</w:t>
      </w:r>
    </w:p>
    <w:p w14:paraId="37487A43" w14:textId="690F84A4" w:rsidR="003C251D" w:rsidRPr="003C251D" w:rsidRDefault="003C251D" w:rsidP="003C251D">
      <w:pPr>
        <w:spacing w:line="360" w:lineRule="auto"/>
        <w:ind w:firstLineChars="129" w:firstLine="284"/>
        <w:rPr>
          <w:bCs/>
          <w:lang w:eastAsia="ko-KR"/>
        </w:rPr>
      </w:pPr>
      <w:r w:rsidRPr="003C251D">
        <w:rPr>
          <w:b/>
          <w:bCs/>
          <w:u w:val="single"/>
          <w:lang w:eastAsia="ko-KR"/>
        </w:rPr>
        <w:t>Interpretation 1:</w:t>
      </w:r>
      <w:r w:rsidRPr="003C251D">
        <w:rPr>
          <w:bCs/>
          <w:lang w:eastAsia="ko-KR"/>
        </w:rPr>
        <w:t xml:space="preserve"> </w:t>
      </w:r>
      <m:oMath>
        <m:sSub>
          <m:sSubPr>
            <m:ctrlPr>
              <w:rPr>
                <w:rFonts w:ascii="Cambria Math" w:hAnsi="Cambria Math"/>
                <w:bCs/>
                <w:i/>
                <w:lang w:eastAsia="ko-KR"/>
              </w:rPr>
            </m:ctrlPr>
          </m:sSubPr>
          <m:e>
            <m:r>
              <w:rPr>
                <w:rFonts w:ascii="Cambria Math" w:hAnsi="Cambria Math"/>
                <w:lang w:eastAsia="ko-KR"/>
              </w:rPr>
              <m:t>K</m:t>
            </m:r>
          </m:e>
          <m:sub>
            <m:r>
              <m:rPr>
                <m:sty m:val="p"/>
              </m:rPr>
              <w:rPr>
                <w:rFonts w:ascii="Cambria Math" w:hAnsi="Cambria Math"/>
                <w:lang w:eastAsia="ko-KR"/>
              </w:rPr>
              <m:t>PUSCH</m:t>
            </m:r>
          </m:sub>
        </m:sSub>
        <m:r>
          <w:rPr>
            <w:rFonts w:ascii="Cambria Math" w:hAnsi="Cambria Math"/>
            <w:lang w:eastAsia="ko-KR"/>
          </w:rPr>
          <m:t>(i)</m:t>
        </m:r>
      </m:oMath>
      <w:r w:rsidRPr="003C251D">
        <w:rPr>
          <w:bCs/>
          <w:lang w:eastAsia="ko-KR"/>
        </w:rPr>
        <w:t xml:space="preserve"> is defined as the number of OFDM symbols after a last symbol of a corresponding PDCCH reception and before a first symbol of </w:t>
      </w:r>
      <w:r w:rsidRPr="003C251D">
        <w:rPr>
          <w:b/>
          <w:bCs/>
          <w:lang w:eastAsia="ko-KR"/>
        </w:rPr>
        <w:t xml:space="preserve">the PUSCH transmission occasion </w:t>
      </w:r>
      <w:proofErr w:type="spellStart"/>
      <w:r w:rsidRPr="003C251D">
        <w:rPr>
          <w:b/>
          <w:bCs/>
          <w:i/>
          <w:lang w:eastAsia="ko-KR"/>
        </w:rPr>
        <w:t>i</w:t>
      </w:r>
      <w:proofErr w:type="spellEnd"/>
      <w:r w:rsidRPr="003C251D">
        <w:rPr>
          <w:bCs/>
          <w:lang w:eastAsia="ko-KR"/>
        </w:rPr>
        <w:t xml:space="preserve">. With this interpretation, value of </w:t>
      </w:r>
      <m:oMath>
        <m:sSub>
          <m:sSubPr>
            <m:ctrlPr>
              <w:rPr>
                <w:rFonts w:ascii="Cambria Math" w:hAnsi="Cambria Math"/>
                <w:bCs/>
                <w:i/>
                <w:lang w:eastAsia="ko-KR"/>
              </w:rPr>
            </m:ctrlPr>
          </m:sSubPr>
          <m:e>
            <m:r>
              <w:rPr>
                <w:rFonts w:ascii="Cambria Math" w:hAnsi="Cambria Math"/>
                <w:lang w:eastAsia="ko-KR"/>
              </w:rPr>
              <m:t>K</m:t>
            </m:r>
          </m:e>
          <m:sub>
            <m:r>
              <m:rPr>
                <m:sty m:val="p"/>
              </m:rPr>
              <w:rPr>
                <w:rFonts w:ascii="Cambria Math" w:hAnsi="Cambria Math"/>
                <w:lang w:eastAsia="ko-KR"/>
              </w:rPr>
              <m:t>PUSCH</m:t>
            </m:r>
          </m:sub>
        </m:sSub>
        <m:r>
          <w:rPr>
            <w:rFonts w:ascii="Cambria Math" w:hAnsi="Cambria Math"/>
            <w:lang w:eastAsia="ko-KR"/>
          </w:rPr>
          <m:t>(i)</m:t>
        </m:r>
      </m:oMath>
      <w:r w:rsidRPr="003C251D">
        <w:rPr>
          <w:bCs/>
          <w:lang w:eastAsia="ko-KR"/>
        </w:rPr>
        <w:t xml:space="preserve"> for a PUSCH transmission occasion is different from the one for another PUSCH transmission occasion among the same set of PUSCH repetitions for a TB.</w:t>
      </w:r>
    </w:p>
    <w:p w14:paraId="2ABA7D5E" w14:textId="0660EC13" w:rsidR="003C251D" w:rsidRPr="003C251D" w:rsidRDefault="003C251D" w:rsidP="003C251D">
      <w:pPr>
        <w:spacing w:line="360" w:lineRule="auto"/>
        <w:ind w:firstLineChars="129" w:firstLine="284"/>
        <w:rPr>
          <w:bCs/>
          <w:lang w:eastAsia="ko-KR"/>
        </w:rPr>
      </w:pPr>
      <w:r w:rsidRPr="003C251D">
        <w:rPr>
          <w:b/>
          <w:bCs/>
          <w:u w:val="single"/>
          <w:lang w:eastAsia="ko-KR"/>
        </w:rPr>
        <w:t>Interpretation 2:</w:t>
      </w:r>
      <w:r w:rsidRPr="003C251D">
        <w:rPr>
          <w:bCs/>
          <w:lang w:eastAsia="ko-KR"/>
        </w:rPr>
        <w:t xml:space="preserve"> </w:t>
      </w:r>
      <m:oMath>
        <m:sSub>
          <m:sSubPr>
            <m:ctrlPr>
              <w:rPr>
                <w:rFonts w:ascii="Cambria Math" w:hAnsi="Cambria Math"/>
                <w:bCs/>
                <w:i/>
                <w:lang w:eastAsia="ko-KR"/>
              </w:rPr>
            </m:ctrlPr>
          </m:sSubPr>
          <m:e>
            <m:r>
              <w:rPr>
                <w:rFonts w:ascii="Cambria Math" w:hAnsi="Cambria Math"/>
                <w:lang w:eastAsia="ko-KR"/>
              </w:rPr>
              <m:t>K</m:t>
            </m:r>
          </m:e>
          <m:sub>
            <m:r>
              <m:rPr>
                <m:sty m:val="p"/>
              </m:rPr>
              <w:rPr>
                <w:rFonts w:ascii="Cambria Math" w:hAnsi="Cambria Math"/>
                <w:lang w:eastAsia="ko-KR"/>
              </w:rPr>
              <m:t>PUSCH</m:t>
            </m:r>
          </m:sub>
        </m:sSub>
        <m:r>
          <w:rPr>
            <w:rFonts w:ascii="Cambria Math" w:hAnsi="Cambria Math"/>
            <w:lang w:eastAsia="ko-KR"/>
          </w:rPr>
          <m:t>(i)</m:t>
        </m:r>
      </m:oMath>
      <w:r w:rsidRPr="003C251D">
        <w:rPr>
          <w:bCs/>
          <w:lang w:eastAsia="ko-KR"/>
        </w:rPr>
        <w:t xml:space="preserve"> is defined as the number of OFDM symbols after a last symbol of a corresponding PDCCH reception and before a first symbol of </w:t>
      </w:r>
      <w:r w:rsidRPr="003C251D">
        <w:rPr>
          <w:b/>
          <w:bCs/>
          <w:lang w:eastAsia="ko-KR"/>
        </w:rPr>
        <w:t>the first PUSCH repetition for a TB</w:t>
      </w:r>
      <w:r w:rsidRPr="003C251D">
        <w:rPr>
          <w:bCs/>
          <w:lang w:eastAsia="ko-KR"/>
        </w:rPr>
        <w:t xml:space="preserve">. With this interpretation, value of </w:t>
      </w:r>
      <m:oMath>
        <m:sSub>
          <m:sSubPr>
            <m:ctrlPr>
              <w:rPr>
                <w:rFonts w:ascii="Cambria Math" w:hAnsi="Cambria Math"/>
                <w:bCs/>
                <w:i/>
                <w:lang w:eastAsia="ko-KR"/>
              </w:rPr>
            </m:ctrlPr>
          </m:sSubPr>
          <m:e>
            <m:r>
              <w:rPr>
                <w:rFonts w:ascii="Cambria Math" w:hAnsi="Cambria Math"/>
                <w:lang w:eastAsia="ko-KR"/>
              </w:rPr>
              <m:t>K</m:t>
            </m:r>
          </m:e>
          <m:sub>
            <m:r>
              <m:rPr>
                <m:sty m:val="p"/>
              </m:rPr>
              <w:rPr>
                <w:rFonts w:ascii="Cambria Math" w:hAnsi="Cambria Math"/>
                <w:lang w:eastAsia="ko-KR"/>
              </w:rPr>
              <m:t>PUSCH</m:t>
            </m:r>
          </m:sub>
        </m:sSub>
        <m:r>
          <w:rPr>
            <w:rFonts w:ascii="Cambria Math" w:hAnsi="Cambria Math"/>
            <w:lang w:eastAsia="ko-KR"/>
          </w:rPr>
          <m:t>(i)</m:t>
        </m:r>
      </m:oMath>
      <w:r w:rsidRPr="003C251D">
        <w:rPr>
          <w:bCs/>
          <w:lang w:eastAsia="ko-KR"/>
        </w:rPr>
        <w:t xml:space="preserve"> for all PUSCH transmission occasions are the same for the TB.</w:t>
      </w:r>
    </w:p>
    <w:p w14:paraId="6169F29D" w14:textId="2F97F8F8" w:rsidR="00E5003E" w:rsidRDefault="00E5003E" w:rsidP="008E2CD3">
      <w:pPr>
        <w:spacing w:line="360" w:lineRule="auto"/>
        <w:ind w:firstLineChars="129" w:firstLine="284"/>
        <w:rPr>
          <w:lang w:eastAsia="ko-KR"/>
        </w:rPr>
      </w:pPr>
      <w:r w:rsidRPr="00E5003E">
        <w:rPr>
          <w:lang w:eastAsia="ko-KR"/>
        </w:rPr>
        <w:t xml:space="preserve">To be clear, our understanding is interpretation 1, but the current discussion is not on Rel-15/16 maintenance, but on the handling of TPC commands for the DMRS bundle, so it is better to focus on this. In that perspective, a working assumption regarding TPC command was agreed in the last RAN1#107e meeting should be focused. It is a common understanding that with accumulation should be enhanced in the working assumption. On the other hand, there was an opinion that the case of without accumulation is the same as the </w:t>
      </w:r>
      <w:r>
        <w:rPr>
          <w:lang w:eastAsia="ko-KR"/>
        </w:rPr>
        <w:t>legacy</w:t>
      </w:r>
      <w:r w:rsidRPr="00E5003E">
        <w:rPr>
          <w:lang w:eastAsia="ko-KR"/>
        </w:rPr>
        <w:t xml:space="preserve"> operation, or that power change due to DCI in the middle is not supported in the first place. Therefore, considering that this meeting is the last </w:t>
      </w:r>
      <w:r>
        <w:rPr>
          <w:lang w:eastAsia="ko-KR"/>
        </w:rPr>
        <w:t xml:space="preserve">meeting </w:t>
      </w:r>
      <w:r w:rsidRPr="00E5003E">
        <w:rPr>
          <w:lang w:eastAsia="ko-KR"/>
        </w:rPr>
        <w:t xml:space="preserve">of Rel-17, it would be most feasible to confirm and proceed with accumulation with common understanding first. Since there is a controversial point about </w:t>
      </w:r>
      <w:r>
        <w:rPr>
          <w:lang w:eastAsia="ko-KR"/>
        </w:rPr>
        <w:t>a</w:t>
      </w:r>
      <w:r w:rsidRPr="00E5003E">
        <w:rPr>
          <w:lang w:eastAsia="ko-KR"/>
        </w:rPr>
        <w:t xml:space="preserve">bsolute TPC, </w:t>
      </w:r>
      <w:r>
        <w:rPr>
          <w:lang w:eastAsia="ko-KR"/>
        </w:rPr>
        <w:lastRenderedPageBreak/>
        <w:t xml:space="preserve">one of </w:t>
      </w:r>
      <w:r w:rsidRPr="00E5003E">
        <w:rPr>
          <w:lang w:eastAsia="ko-KR"/>
        </w:rPr>
        <w:t xml:space="preserve">the </w:t>
      </w:r>
      <w:r>
        <w:rPr>
          <w:lang w:eastAsia="ko-KR"/>
        </w:rPr>
        <w:t>simple method</w:t>
      </w:r>
      <w:r w:rsidRPr="00E5003E">
        <w:rPr>
          <w:lang w:eastAsia="ko-KR"/>
        </w:rPr>
        <w:t xml:space="preserve"> to enhance it is to always </w:t>
      </w:r>
      <w:r>
        <w:rPr>
          <w:lang w:eastAsia="ko-KR"/>
        </w:rPr>
        <w:t>accumulate</w:t>
      </w:r>
      <w:r w:rsidRPr="00E5003E">
        <w:rPr>
          <w:lang w:eastAsia="ko-KR"/>
        </w:rPr>
        <w:t xml:space="preserve"> TPC command </w:t>
      </w:r>
      <w:r>
        <w:rPr>
          <w:lang w:eastAsia="ko-KR"/>
        </w:rPr>
        <w:t>when</w:t>
      </w:r>
      <w:r w:rsidRPr="00E5003E">
        <w:rPr>
          <w:lang w:eastAsia="ko-KR"/>
        </w:rPr>
        <w:t xml:space="preserve"> joint </w:t>
      </w:r>
      <w:r>
        <w:rPr>
          <w:lang w:eastAsia="ko-KR"/>
        </w:rPr>
        <w:t>channel estimation is enabled</w:t>
      </w:r>
      <w:r w:rsidRPr="00E5003E">
        <w:rPr>
          <w:lang w:eastAsia="ko-KR"/>
        </w:rPr>
        <w:t>.</w:t>
      </w:r>
    </w:p>
    <w:p w14:paraId="7BC071C6" w14:textId="0B365030" w:rsidR="00E5003E" w:rsidRDefault="00174713" w:rsidP="00174713">
      <w:pPr>
        <w:spacing w:line="360" w:lineRule="auto"/>
        <w:rPr>
          <w:b/>
          <w:i/>
          <w:lang w:val="en-US" w:eastAsia="ko-KR"/>
        </w:rPr>
      </w:pPr>
      <w:r w:rsidRPr="000E44AB">
        <w:rPr>
          <w:b/>
          <w:i/>
          <w:lang w:val="en-US" w:eastAsia="ko-KR"/>
        </w:rPr>
        <w:t xml:space="preserve">Proposal </w:t>
      </w:r>
      <w:r>
        <w:rPr>
          <w:b/>
          <w:i/>
          <w:lang w:val="en-US" w:eastAsia="ko-KR"/>
        </w:rPr>
        <w:t xml:space="preserve">1: </w:t>
      </w:r>
      <w:r w:rsidR="00E5003E" w:rsidRPr="00E5003E">
        <w:rPr>
          <w:b/>
          <w:i/>
          <w:lang w:val="en-US" w:eastAsia="ko-KR"/>
        </w:rPr>
        <w:t xml:space="preserve">In </w:t>
      </w:r>
      <w:r w:rsidR="00E5003E">
        <w:rPr>
          <w:b/>
          <w:i/>
          <w:lang w:val="en-US" w:eastAsia="ko-KR"/>
        </w:rPr>
        <w:t>working assumption</w:t>
      </w:r>
      <w:r w:rsidR="00E5003E" w:rsidRPr="00E5003E">
        <w:rPr>
          <w:b/>
          <w:i/>
          <w:lang w:val="en-US" w:eastAsia="ko-KR"/>
        </w:rPr>
        <w:t xml:space="preserve"> </w:t>
      </w:r>
      <w:r w:rsidR="00E5003E">
        <w:rPr>
          <w:b/>
          <w:i/>
          <w:lang w:val="en-US" w:eastAsia="ko-KR"/>
        </w:rPr>
        <w:t>about</w:t>
      </w:r>
      <w:r w:rsidR="00E5003E" w:rsidRPr="00E5003E">
        <w:rPr>
          <w:b/>
          <w:i/>
          <w:lang w:val="en-US" w:eastAsia="ko-KR"/>
        </w:rPr>
        <w:t xml:space="preserve"> TPC command, confirm the main bullet, 1st sub-bullet for accumulate TPC commands, and remove the 2nd sub-bullet for absolute TPC command.</w:t>
      </w:r>
    </w:p>
    <w:p w14:paraId="1C210EF7" w14:textId="77777777" w:rsidR="006072BC" w:rsidRDefault="006072BC" w:rsidP="00B0677E">
      <w:pPr>
        <w:spacing w:line="360" w:lineRule="auto"/>
        <w:ind w:firstLineChars="129" w:firstLine="284"/>
        <w:rPr>
          <w:lang w:eastAsia="ko-KR"/>
        </w:rPr>
      </w:pPr>
    </w:p>
    <w:p w14:paraId="001C9A8D" w14:textId="6647E437" w:rsidR="00E5003E" w:rsidRDefault="00E5003E" w:rsidP="00B0677E">
      <w:pPr>
        <w:spacing w:line="360" w:lineRule="auto"/>
        <w:ind w:firstLineChars="129" w:firstLine="284"/>
        <w:rPr>
          <w:lang w:eastAsia="ko-KR"/>
        </w:rPr>
      </w:pPr>
      <w:r w:rsidRPr="00E5003E">
        <w:rPr>
          <w:lang w:eastAsia="ko-KR"/>
        </w:rPr>
        <w:t>There were three major options for d</w:t>
      </w:r>
      <w:r>
        <w:rPr>
          <w:lang w:eastAsia="ko-KR"/>
        </w:rPr>
        <w:t xml:space="preserve">etailed description of </w:t>
      </w:r>
      <w:r w:rsidRPr="00E5003E">
        <w:rPr>
          <w:lang w:eastAsia="ko-KR"/>
        </w:rPr>
        <w:t xml:space="preserve">TPC with accumulation. </w:t>
      </w:r>
      <w:r>
        <w:rPr>
          <w:lang w:eastAsia="ko-KR"/>
        </w:rPr>
        <w:t>The first</w:t>
      </w:r>
      <w:r w:rsidRPr="00E5003E">
        <w:rPr>
          <w:lang w:eastAsia="ko-KR"/>
        </w:rPr>
        <w:t xml:space="preserve"> option </w:t>
      </w:r>
      <w:r>
        <w:rPr>
          <w:lang w:eastAsia="ko-KR"/>
        </w:rPr>
        <w:t xml:space="preserve">is </w:t>
      </w:r>
      <w:r w:rsidRPr="00E5003E">
        <w:rPr>
          <w:lang w:eastAsia="ko-KR"/>
        </w:rPr>
        <w:t xml:space="preserve">to </w:t>
      </w:r>
      <w:proofErr w:type="gramStart"/>
      <w:r w:rsidRPr="00E5003E">
        <w:rPr>
          <w:lang w:eastAsia="ko-KR"/>
        </w:rPr>
        <w:t>modify</w:t>
      </w:r>
      <w:r>
        <w:rPr>
          <w:rFonts w:hint="eastAsia"/>
          <w:lang w:eastAsia="ko-KR"/>
        </w:rPr>
        <w:t xml:space="preserve"> </w:t>
      </w:r>
      <w:proofErr w:type="gramEnd"/>
      <m:oMath>
        <m:sSub>
          <m:sSubPr>
            <m:ctrlPr>
              <w:rPr>
                <w:rFonts w:ascii="Cambria Math" w:hAnsi="Cambria Math"/>
                <w:bCs/>
                <w:i/>
                <w:lang w:eastAsia="ko-KR"/>
              </w:rPr>
            </m:ctrlPr>
          </m:sSubPr>
          <m:e>
            <m:r>
              <w:rPr>
                <w:rFonts w:ascii="Cambria Math" w:hAnsi="Cambria Math"/>
                <w:lang w:eastAsia="ko-KR"/>
              </w:rPr>
              <m:t>K</m:t>
            </m:r>
          </m:e>
          <m:sub>
            <m:r>
              <m:rPr>
                <m:sty m:val="p"/>
              </m:rPr>
              <w:rPr>
                <w:rFonts w:ascii="Cambria Math" w:hAnsi="Cambria Math"/>
                <w:lang w:eastAsia="ko-KR"/>
              </w:rPr>
              <m:t>PUSCH</m:t>
            </m:r>
          </m:sub>
        </m:sSub>
        <m:r>
          <w:rPr>
            <w:rFonts w:ascii="Cambria Math" w:hAnsi="Cambria Math"/>
            <w:lang w:eastAsia="ko-KR"/>
          </w:rPr>
          <m:t>(i)</m:t>
        </m:r>
      </m:oMath>
      <w:r w:rsidRPr="00E5003E">
        <w:rPr>
          <w:lang w:eastAsia="ko-KR"/>
        </w:rPr>
        <w:t xml:space="preserve">, </w:t>
      </w:r>
      <w:r>
        <w:rPr>
          <w:lang w:eastAsia="ko-KR"/>
        </w:rPr>
        <w:t xml:space="preserve">and </w:t>
      </w:r>
      <w:r w:rsidRPr="00E5003E">
        <w:rPr>
          <w:lang w:eastAsia="ko-KR"/>
        </w:rPr>
        <w:t xml:space="preserve">the </w:t>
      </w:r>
      <w:r>
        <w:rPr>
          <w:lang w:eastAsia="ko-KR"/>
        </w:rPr>
        <w:t xml:space="preserve">second </w:t>
      </w:r>
      <w:r w:rsidRPr="00E5003E">
        <w:rPr>
          <w:lang w:eastAsia="ko-KR"/>
        </w:rPr>
        <w:t>option</w:t>
      </w:r>
      <w:r>
        <w:rPr>
          <w:lang w:eastAsia="ko-KR"/>
        </w:rPr>
        <w:t xml:space="preserve"> is</w:t>
      </w:r>
      <w:r w:rsidRPr="00E5003E">
        <w:rPr>
          <w:lang w:eastAsia="ko-KR"/>
        </w:rPr>
        <w:t xml:space="preserve"> to modify the TPC command value set</w:t>
      </w:r>
      <w:r>
        <w:rPr>
          <w:lang w:eastAsia="ko-KR"/>
        </w:rPr>
        <w:t xml:space="preserve"> </w:t>
      </w:r>
      <m:oMath>
        <m:sSub>
          <m:sSubPr>
            <m:ctrlPr>
              <w:rPr>
                <w:rFonts w:ascii="Cambria Math" w:hAnsi="Cambria Math"/>
                <w:szCs w:val="21"/>
              </w:rPr>
            </m:ctrlPr>
          </m:sSubPr>
          <m:e>
            <m:r>
              <w:rPr>
                <w:rFonts w:ascii="Cambria Math" w:hAnsi="Cambria Math"/>
                <w:szCs w:val="21"/>
              </w:rPr>
              <m:t>D</m:t>
            </m:r>
          </m:e>
          <m:sub>
            <m:r>
              <w:rPr>
                <w:rFonts w:ascii="Cambria Math" w:hAnsi="Cambria Math"/>
                <w:szCs w:val="21"/>
              </w:rPr>
              <m:t>i</m:t>
            </m:r>
          </m:sub>
        </m:sSub>
      </m:oMath>
      <w:r w:rsidRPr="00E5003E">
        <w:rPr>
          <w:lang w:eastAsia="ko-KR"/>
        </w:rPr>
        <w:t>, and the</w:t>
      </w:r>
      <w:r>
        <w:rPr>
          <w:lang w:eastAsia="ko-KR"/>
        </w:rPr>
        <w:t xml:space="preserve"> last</w:t>
      </w:r>
      <w:r w:rsidRPr="00E5003E">
        <w:rPr>
          <w:lang w:eastAsia="ko-KR"/>
        </w:rPr>
        <w:t xml:space="preserve"> option </w:t>
      </w:r>
      <w:r>
        <w:rPr>
          <w:lang w:eastAsia="ko-KR"/>
        </w:rPr>
        <w:t xml:space="preserve">is </w:t>
      </w:r>
      <w:r w:rsidRPr="00E5003E">
        <w:rPr>
          <w:lang w:eastAsia="ko-KR"/>
        </w:rPr>
        <w:t xml:space="preserve">to modify the UE </w:t>
      </w:r>
      <w:proofErr w:type="spellStart"/>
      <w:r w:rsidRPr="00E5003E">
        <w:rPr>
          <w:lang w:eastAsia="ko-KR"/>
        </w:rPr>
        <w:t>behavior</w:t>
      </w:r>
      <w:proofErr w:type="spellEnd"/>
      <w:r w:rsidRPr="00E5003E">
        <w:rPr>
          <w:lang w:eastAsia="ko-KR"/>
        </w:rPr>
        <w:t xml:space="preserve"> for accumulating TPC command value. In our understanding, the difference </w:t>
      </w:r>
      <w:r w:rsidR="00BA5EFB">
        <w:rPr>
          <w:lang w:eastAsia="ko-KR"/>
        </w:rPr>
        <w:t xml:space="preserve">among options are </w:t>
      </w:r>
      <w:r w:rsidRPr="00E5003E">
        <w:rPr>
          <w:lang w:eastAsia="ko-KR"/>
        </w:rPr>
        <w:t xml:space="preserve">in the way they describe and the UE operation is the same, and it should be. Among them, the option supported by the majority </w:t>
      </w:r>
      <w:r w:rsidR="00BA5EFB">
        <w:rPr>
          <w:lang w:eastAsia="ko-KR"/>
        </w:rPr>
        <w:t>wa</w:t>
      </w:r>
      <w:r w:rsidRPr="00E5003E">
        <w:rPr>
          <w:lang w:eastAsia="ko-KR"/>
        </w:rPr>
        <w:t xml:space="preserve">s “modify the </w:t>
      </w:r>
      <w:proofErr w:type="spellStart"/>
      <w:r w:rsidRPr="00E5003E">
        <w:rPr>
          <w:lang w:eastAsia="ko-KR"/>
        </w:rPr>
        <w:t>behavior</w:t>
      </w:r>
      <w:proofErr w:type="spellEnd"/>
      <w:r w:rsidRPr="00E5003E">
        <w:rPr>
          <w:lang w:eastAsia="ko-KR"/>
        </w:rPr>
        <w:t xml:space="preserve"> for accumulating TPC command value”, so </w:t>
      </w:r>
      <w:r w:rsidR="00BA5EFB">
        <w:rPr>
          <w:lang w:eastAsia="ko-KR"/>
        </w:rPr>
        <w:t>it can be considered for the way to go</w:t>
      </w:r>
      <w:r w:rsidRPr="00E5003E">
        <w:rPr>
          <w:lang w:eastAsia="ko-KR"/>
        </w:rPr>
        <w:t xml:space="preserve">. However, it should be noted that, according to the working assumption, only TPC commands expected to be applied within nominal TDW </w:t>
      </w:r>
      <w:r w:rsidR="00BA5EFB" w:rsidRPr="00E5003E">
        <w:rPr>
          <w:lang w:eastAsia="ko-KR"/>
        </w:rPr>
        <w:t xml:space="preserve">when joint channel estimation is not enabled </w:t>
      </w:r>
      <w:r w:rsidRPr="00E5003E">
        <w:rPr>
          <w:lang w:eastAsia="ko-KR"/>
        </w:rPr>
        <w:t>should be accumulated and u</w:t>
      </w:r>
      <w:r w:rsidR="00BA5EFB">
        <w:rPr>
          <w:lang w:eastAsia="ko-KR"/>
        </w:rPr>
        <w:t>pdated in units of nominal TDW. That is different from accumulating a</w:t>
      </w:r>
      <w:r w:rsidRPr="00E5003E">
        <w:rPr>
          <w:lang w:eastAsia="ko-KR"/>
        </w:rPr>
        <w:t xml:space="preserve">ll TPC commands </w:t>
      </w:r>
      <w:r w:rsidR="00BA5EFB">
        <w:rPr>
          <w:lang w:eastAsia="ko-KR"/>
        </w:rPr>
        <w:t>received within the nominal TDW</w:t>
      </w:r>
      <w:r w:rsidRPr="00E5003E">
        <w:rPr>
          <w:lang w:eastAsia="ko-KR"/>
        </w:rPr>
        <w:t>.</w:t>
      </w:r>
    </w:p>
    <w:p w14:paraId="6282B3B9" w14:textId="7F5EC845" w:rsidR="008E2CD3" w:rsidRPr="008E2CD3" w:rsidRDefault="00BA5EFB" w:rsidP="008E2CD3">
      <w:pPr>
        <w:spacing w:line="360" w:lineRule="auto"/>
        <w:ind w:firstLineChars="129" w:firstLine="284"/>
        <w:rPr>
          <w:lang w:val="en-US" w:eastAsia="ko-KR"/>
        </w:rPr>
      </w:pPr>
      <w:r w:rsidRPr="00BA5EFB">
        <w:rPr>
          <w:lang w:eastAsia="ko-KR"/>
        </w:rPr>
        <w:t xml:space="preserve">In that context, taking the case of interlace of CG-PUSCH and DG-PUSCH as an example, there was an argument that the application unit should be the actual TDW rather than the nominal TDW. It is </w:t>
      </w:r>
      <w:r>
        <w:rPr>
          <w:lang w:eastAsia="ko-KR"/>
        </w:rPr>
        <w:t xml:space="preserve">our understanding that </w:t>
      </w:r>
      <w:r w:rsidRPr="00BA5EFB">
        <w:rPr>
          <w:lang w:eastAsia="ko-KR"/>
        </w:rPr>
        <w:t>“If UE receives TPC commands that would take into effect during a configured TDW”</w:t>
      </w:r>
      <w:r>
        <w:rPr>
          <w:rFonts w:hint="eastAsia"/>
          <w:lang w:eastAsia="ko-KR"/>
        </w:rPr>
        <w:t>, quoted from the working assumption, d</w:t>
      </w:r>
      <w:r>
        <w:rPr>
          <w:lang w:eastAsia="ko-KR"/>
        </w:rPr>
        <w:t>oe</w:t>
      </w:r>
      <w:r>
        <w:rPr>
          <w:rFonts w:hint="eastAsia"/>
          <w:lang w:eastAsia="ko-KR"/>
        </w:rPr>
        <w:t xml:space="preserve">s </w:t>
      </w:r>
      <w:r w:rsidRPr="00BA5EFB">
        <w:rPr>
          <w:lang w:eastAsia="ko-KR"/>
        </w:rPr>
        <w:t xml:space="preserve">not </w:t>
      </w:r>
      <w:r>
        <w:rPr>
          <w:lang w:eastAsia="ko-KR"/>
        </w:rPr>
        <w:t>equal</w:t>
      </w:r>
      <w:r w:rsidRPr="00BA5EFB">
        <w:rPr>
          <w:lang w:eastAsia="ko-KR"/>
        </w:rPr>
        <w:t xml:space="preserve"> to accumulate all of </w:t>
      </w:r>
      <w:r>
        <w:rPr>
          <w:lang w:eastAsia="ko-KR"/>
        </w:rPr>
        <w:t>TPC command during the nominal TDW.</w:t>
      </w:r>
      <w:r w:rsidRPr="00BA5EFB">
        <w:rPr>
          <w:lang w:eastAsia="ko-KR"/>
        </w:rPr>
        <w:t xml:space="preserve"> </w:t>
      </w:r>
      <w:r>
        <w:rPr>
          <w:lang w:eastAsia="ko-KR"/>
        </w:rPr>
        <w:t>T</w:t>
      </w:r>
      <w:r w:rsidRPr="00BA5EFB">
        <w:rPr>
          <w:lang w:eastAsia="ko-KR"/>
        </w:rPr>
        <w:t>here</w:t>
      </w:r>
      <w:r>
        <w:rPr>
          <w:lang w:eastAsia="ko-KR"/>
        </w:rPr>
        <w:t xml:space="preserve">fore </w:t>
      </w:r>
      <w:r w:rsidRPr="00BA5EFB">
        <w:rPr>
          <w:lang w:eastAsia="ko-KR"/>
        </w:rPr>
        <w:t>even if CG-PUSCH and DG-PUSCH are interlaced when accumulating TPC in nominal TDW units</w:t>
      </w:r>
      <w:r>
        <w:rPr>
          <w:lang w:eastAsia="ko-KR"/>
        </w:rPr>
        <w:t>, we do not see the unit should be changed from nominal TDW to actual TDW.</w:t>
      </w:r>
    </w:p>
    <w:p w14:paraId="1FFB5EEF" w14:textId="2F440C18" w:rsidR="00174713" w:rsidRPr="005D0A69" w:rsidRDefault="00174713" w:rsidP="00174713">
      <w:pPr>
        <w:spacing w:line="360" w:lineRule="auto"/>
        <w:rPr>
          <w:b/>
          <w:i/>
          <w:lang w:val="en-US" w:eastAsia="ko-KR"/>
        </w:rPr>
      </w:pPr>
      <w:r w:rsidRPr="000E44AB">
        <w:rPr>
          <w:b/>
          <w:i/>
          <w:lang w:val="en-US" w:eastAsia="ko-KR"/>
        </w:rPr>
        <w:t xml:space="preserve">Proposal </w:t>
      </w:r>
      <w:r>
        <w:rPr>
          <w:b/>
          <w:i/>
          <w:lang w:val="en-US" w:eastAsia="ko-KR"/>
        </w:rPr>
        <w:t xml:space="preserve">2: </w:t>
      </w:r>
      <w:r w:rsidR="003144EF">
        <w:rPr>
          <w:b/>
          <w:i/>
          <w:lang w:val="en-US" w:eastAsia="ko-KR"/>
        </w:rPr>
        <w:t>O</w:t>
      </w:r>
      <w:r w:rsidR="00BA5EFB" w:rsidRPr="00BA5EFB">
        <w:rPr>
          <w:b/>
          <w:i/>
          <w:lang w:val="en-US" w:eastAsia="ko-KR"/>
        </w:rPr>
        <w:t xml:space="preserve">nly TPC commands expected to be applied within nominal TDW when joint channel estimation is not enabled should be accumulated and </w:t>
      </w:r>
      <w:r w:rsidR="00DD5912">
        <w:rPr>
          <w:b/>
          <w:i/>
          <w:lang w:val="en-US" w:eastAsia="ko-KR"/>
        </w:rPr>
        <w:t xml:space="preserve">are </w:t>
      </w:r>
      <w:r w:rsidR="00BA5EFB" w:rsidRPr="00BA5EFB">
        <w:rPr>
          <w:b/>
          <w:i/>
          <w:lang w:val="en-US" w:eastAsia="ko-KR"/>
        </w:rPr>
        <w:t>updated in units of nominal TDW.</w:t>
      </w:r>
    </w:p>
    <w:p w14:paraId="183720F7" w14:textId="77777777" w:rsidR="00935D3C" w:rsidRPr="00D50A26" w:rsidRDefault="00935D3C" w:rsidP="00B010E9">
      <w:pPr>
        <w:spacing w:line="360" w:lineRule="auto"/>
        <w:rPr>
          <w:lang w:val="en-US" w:eastAsia="ko-KR"/>
        </w:rPr>
      </w:pPr>
    </w:p>
    <w:p w14:paraId="6173C532" w14:textId="34822669" w:rsidR="00B3418D" w:rsidRPr="00B3418D" w:rsidRDefault="00174713" w:rsidP="00B3418D">
      <w:pPr>
        <w:spacing w:line="360" w:lineRule="auto"/>
        <w:ind w:firstLineChars="100" w:firstLine="220"/>
        <w:rPr>
          <w:rFonts w:eastAsia="SimSun"/>
        </w:rPr>
      </w:pPr>
      <w:r>
        <w:rPr>
          <w:rFonts w:hint="eastAsia"/>
          <w:lang w:val="en-US" w:eastAsia="ko-KR"/>
        </w:rPr>
        <w:t xml:space="preserve">However, considering it is the last meeting for Rel-17, minimum specification impact is </w:t>
      </w:r>
      <w:r>
        <w:rPr>
          <w:lang w:val="en-US" w:eastAsia="ko-KR"/>
        </w:rPr>
        <w:t>desirable</w:t>
      </w:r>
      <w:r>
        <w:rPr>
          <w:rFonts w:hint="eastAsia"/>
          <w:lang w:val="en-US" w:eastAsia="ko-KR"/>
        </w:rPr>
        <w:t>.</w:t>
      </w:r>
      <w:r>
        <w:rPr>
          <w:lang w:val="en-US" w:eastAsia="ko-KR"/>
        </w:rPr>
        <w:t xml:space="preserve"> Fully changing the specification for TPC accumulation is quite burden and hard to be resolved. In that perspective</w:t>
      </w:r>
      <w:r w:rsidR="009D40F1">
        <w:rPr>
          <w:lang w:val="en-US" w:eastAsia="ko-KR"/>
        </w:rPr>
        <w:t>, it</w:t>
      </w:r>
      <w:r w:rsidR="009D40F1" w:rsidRPr="009D40F1">
        <w:rPr>
          <w:lang w:val="en-US" w:eastAsia="ko-KR"/>
        </w:rPr>
        <w:t xml:space="preserve"> is desirable to change the cardinality </w:t>
      </w:r>
      <w:r w:rsidR="009D40F1" w:rsidRPr="00970614">
        <w:rPr>
          <w:noProof/>
          <w:position w:val="-10"/>
          <w:lang w:val="en-US" w:eastAsia="ko-KR"/>
        </w:rPr>
        <w:drawing>
          <wp:inline distT="0" distB="0" distL="0" distR="0" wp14:anchorId="525F849C" wp14:editId="356F2718">
            <wp:extent cx="274955" cy="184785"/>
            <wp:effectExtent l="0" t="0" r="0" b="5715"/>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sidR="009D40F1">
        <w:rPr>
          <w:lang w:val="en-US" w:eastAsia="ko-KR"/>
        </w:rPr>
        <w:t xml:space="preserve"> </w:t>
      </w:r>
      <w:r w:rsidR="009D40F1" w:rsidRPr="009D40F1">
        <w:rPr>
          <w:lang w:val="en-US" w:eastAsia="ko-KR"/>
        </w:rPr>
        <w:t>and</w:t>
      </w:r>
      <w:r w:rsidR="009D40F1">
        <w:rPr>
          <w:lang w:val="en-US" w:eastAsia="ko-KR"/>
        </w:rPr>
        <w:t xml:space="preserve"> </w:t>
      </w:r>
      <w:r w:rsidR="009D40F1">
        <w:rPr>
          <w:noProof/>
          <w:position w:val="-10"/>
          <w:lang w:val="en-US" w:eastAsia="ko-KR"/>
        </w:rPr>
        <w:drawing>
          <wp:inline distT="0" distB="0" distL="0" distR="0" wp14:anchorId="12464070" wp14:editId="2C22C289">
            <wp:extent cx="274955" cy="184785"/>
            <wp:effectExtent l="0" t="0" r="0" b="5715"/>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sidR="009D40F1">
        <w:rPr>
          <w:lang w:val="en-US" w:eastAsia="ko-KR"/>
        </w:rPr>
        <w:t xml:space="preserve"> which is defined by set</w:t>
      </w:r>
      <w:r w:rsidR="009D40F1" w:rsidRPr="009D40F1">
        <w:rPr>
          <w:lang w:val="en-US" w:eastAsia="ko-KR"/>
        </w:rPr>
        <w:t xml:space="preserve"> </w:t>
      </w:r>
      <w:r w:rsidR="009D40F1" w:rsidRPr="00970614">
        <w:rPr>
          <w:noProof/>
          <w:position w:val="-10"/>
          <w:lang w:val="en-US" w:eastAsia="ko-KR"/>
        </w:rPr>
        <w:drawing>
          <wp:inline distT="0" distB="0" distL="0" distR="0" wp14:anchorId="46B7A613" wp14:editId="0E6AF881">
            <wp:extent cx="184785" cy="184785"/>
            <wp:effectExtent l="0" t="0" r="5715" b="5715"/>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009D40F1">
        <w:rPr>
          <w:lang w:val="en-US" w:eastAsia="ko-KR"/>
        </w:rPr>
        <w:t xml:space="preserve">for PUSCH and </w:t>
      </w:r>
      <w:r w:rsidR="009D40F1">
        <w:rPr>
          <w:noProof/>
          <w:position w:val="-10"/>
          <w:lang w:val="en-US" w:eastAsia="ko-KR"/>
        </w:rPr>
        <w:drawing>
          <wp:inline distT="0" distB="0" distL="0" distR="0" wp14:anchorId="725B3BB7" wp14:editId="310EC25C">
            <wp:extent cx="184785" cy="184785"/>
            <wp:effectExtent l="0" t="0" r="5715" b="5715"/>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009D40F1">
        <w:rPr>
          <w:lang w:val="en-US" w:eastAsia="ko-KR"/>
        </w:rPr>
        <w:t xml:space="preserve"> for PUCCH for </w:t>
      </w:r>
      <w:r w:rsidR="009D40F1" w:rsidRPr="009D40F1">
        <w:rPr>
          <w:lang w:val="en-US" w:eastAsia="ko-KR"/>
        </w:rPr>
        <w:t>the accumulation of TPC command values.</w:t>
      </w:r>
      <w:r w:rsidR="009D40F1">
        <w:rPr>
          <w:lang w:val="en-US" w:eastAsia="ko-KR"/>
        </w:rPr>
        <w:t xml:space="preserve"> The c</w:t>
      </w:r>
      <w:r w:rsidR="009D40F1" w:rsidRPr="00970614">
        <w:rPr>
          <w:noProof/>
        </w:rPr>
        <w:t xml:space="preserve">ardinality </w:t>
      </w:r>
      <w:r w:rsidR="009D40F1" w:rsidRPr="00970614">
        <w:rPr>
          <w:noProof/>
          <w:position w:val="-10"/>
          <w:lang w:val="en-US" w:eastAsia="ko-KR"/>
        </w:rPr>
        <w:drawing>
          <wp:inline distT="0" distB="0" distL="0" distR="0" wp14:anchorId="7596A482" wp14:editId="2F320DDB">
            <wp:extent cx="274955" cy="184785"/>
            <wp:effectExtent l="0" t="0" r="0" b="5715"/>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sidR="009D40F1" w:rsidRPr="00970614">
        <w:t xml:space="preserve"> </w:t>
      </w:r>
      <w:r w:rsidR="009D40F1">
        <w:t xml:space="preserve">is described in TS38.213 </w:t>
      </w:r>
      <w:r w:rsidR="009D40F1" w:rsidRPr="00970614">
        <w:rPr>
          <w:noProof/>
        </w:rPr>
        <w:t xml:space="preserve">that </w:t>
      </w:r>
      <w:r w:rsidR="009D40F1">
        <w:rPr>
          <w:noProof/>
        </w:rPr>
        <w:t>“</w:t>
      </w:r>
      <w:r w:rsidR="009D40F1" w:rsidRPr="00970614">
        <w:rPr>
          <w:noProof/>
        </w:rPr>
        <w:t xml:space="preserve">the UE receives </w:t>
      </w:r>
      <w:r w:rsidR="009D40F1" w:rsidRPr="00970614">
        <w:t xml:space="preserve">between </w:t>
      </w:r>
      <w:r w:rsidR="009D40F1" w:rsidRPr="00970614">
        <w:rPr>
          <w:noProof/>
          <w:position w:val="-10"/>
          <w:lang w:val="en-US" w:eastAsia="ko-KR"/>
        </w:rPr>
        <w:drawing>
          <wp:inline distT="0" distB="0" distL="0" distR="0" wp14:anchorId="2E4A6380" wp14:editId="76D7F047">
            <wp:extent cx="914400" cy="184785"/>
            <wp:effectExtent l="0" t="0" r="0" b="5715"/>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14400" cy="184785"/>
                    </a:xfrm>
                    <a:prstGeom prst="rect">
                      <a:avLst/>
                    </a:prstGeom>
                    <a:noFill/>
                    <a:ln>
                      <a:noFill/>
                    </a:ln>
                  </pic:spPr>
                </pic:pic>
              </a:graphicData>
            </a:graphic>
          </wp:inline>
        </w:drawing>
      </w:r>
      <w:r w:rsidR="009D40F1" w:rsidRPr="00970614">
        <w:t xml:space="preserve"> symbols before PUSCH transmission occasion </w:t>
      </w:r>
      <w:r w:rsidR="009D40F1" w:rsidRPr="00970614">
        <w:rPr>
          <w:noProof/>
          <w:position w:val="-10"/>
          <w:lang w:val="en-US" w:eastAsia="ko-KR"/>
        </w:rPr>
        <w:drawing>
          <wp:inline distT="0" distB="0" distL="0" distR="0" wp14:anchorId="5529B845" wp14:editId="3C8F1F3C">
            <wp:extent cx="274955" cy="184785"/>
            <wp:effectExtent l="0" t="0" r="0" b="5715"/>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sidR="009D40F1" w:rsidRPr="00970614">
        <w:t xml:space="preserve"> and </w:t>
      </w:r>
      <w:r w:rsidR="009D40F1" w:rsidRPr="00970614">
        <w:rPr>
          <w:noProof/>
          <w:position w:val="-10"/>
          <w:lang w:val="en-US" w:eastAsia="ko-KR"/>
        </w:rPr>
        <w:drawing>
          <wp:inline distT="0" distB="0" distL="0" distR="0" wp14:anchorId="59AE176A" wp14:editId="06C51674">
            <wp:extent cx="554990" cy="184785"/>
            <wp:effectExtent l="0" t="0" r="0" b="5715"/>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4990" cy="184785"/>
                    </a:xfrm>
                    <a:prstGeom prst="rect">
                      <a:avLst/>
                    </a:prstGeom>
                    <a:noFill/>
                    <a:ln>
                      <a:noFill/>
                    </a:ln>
                  </pic:spPr>
                </pic:pic>
              </a:graphicData>
            </a:graphic>
          </wp:inline>
        </w:drawing>
      </w:r>
      <w:r w:rsidR="009D40F1" w:rsidRPr="00970614">
        <w:t xml:space="preserve"> symbols before PUSCH transmission occasion </w:t>
      </w:r>
      <w:r w:rsidR="009D40F1" w:rsidRPr="00970614">
        <w:rPr>
          <w:noProof/>
          <w:position w:val="-6"/>
          <w:lang w:val="en-US" w:eastAsia="ko-KR"/>
        </w:rPr>
        <w:drawing>
          <wp:inline distT="0" distB="0" distL="0" distR="0" wp14:anchorId="51FB048E" wp14:editId="25EAA011">
            <wp:extent cx="95250" cy="184785"/>
            <wp:effectExtent l="0" t="0" r="0" b="5715"/>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009D40F1" w:rsidRPr="00970614">
        <w:t xml:space="preserve"> on active UL BWP </w:t>
      </w:r>
      <w:r w:rsidR="009D40F1" w:rsidRPr="00970614">
        <w:rPr>
          <w:iCs/>
          <w:noProof/>
          <w:position w:val="-6"/>
          <w:lang w:val="en-US" w:eastAsia="ko-KR"/>
        </w:rPr>
        <w:drawing>
          <wp:inline distT="0" distB="0" distL="0" distR="0" wp14:anchorId="350B75E8" wp14:editId="13B714EF">
            <wp:extent cx="95250" cy="184785"/>
            <wp:effectExtent l="0" t="0" r="0" b="5715"/>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009D40F1" w:rsidRPr="00970614">
        <w:rPr>
          <w:iCs/>
        </w:rPr>
        <w:t xml:space="preserve"> </w:t>
      </w:r>
      <w:r w:rsidR="009D40F1" w:rsidRPr="00970614">
        <w:t xml:space="preserve">of carrier </w:t>
      </w:r>
      <w:r w:rsidR="009D40F1" w:rsidRPr="00970614">
        <w:rPr>
          <w:iCs/>
          <w:noProof/>
          <w:position w:val="-10"/>
          <w:lang w:val="en-US" w:eastAsia="ko-KR"/>
        </w:rPr>
        <w:drawing>
          <wp:inline distT="0" distB="0" distL="0" distR="0" wp14:anchorId="71AACB85" wp14:editId="404E9E15">
            <wp:extent cx="184785" cy="184785"/>
            <wp:effectExtent l="0" t="0" r="0" b="5715"/>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009D40F1" w:rsidRPr="00970614">
        <w:rPr>
          <w:iCs/>
        </w:rPr>
        <w:t xml:space="preserve"> of</w:t>
      </w:r>
      <w:r w:rsidR="009D40F1" w:rsidRPr="00970614">
        <w:t xml:space="preserve"> serving cell </w:t>
      </w:r>
      <w:r w:rsidR="009D40F1" w:rsidRPr="00970614">
        <w:rPr>
          <w:iCs/>
          <w:noProof/>
          <w:position w:val="-6"/>
          <w:lang w:val="en-US" w:eastAsia="ko-KR"/>
        </w:rPr>
        <w:drawing>
          <wp:inline distT="0" distB="0" distL="0" distR="0" wp14:anchorId="231373B5" wp14:editId="3C4AA5B2">
            <wp:extent cx="121285" cy="163830"/>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1285" cy="163830"/>
                    </a:xfrm>
                    <a:prstGeom prst="rect">
                      <a:avLst/>
                    </a:prstGeom>
                    <a:noFill/>
                    <a:ln>
                      <a:noFill/>
                    </a:ln>
                  </pic:spPr>
                </pic:pic>
              </a:graphicData>
            </a:graphic>
          </wp:inline>
        </w:drawing>
      </w:r>
      <w:r w:rsidR="009D40F1" w:rsidRPr="00970614">
        <w:t xml:space="preserve"> for PUSCH power control adjustment state </w:t>
      </w:r>
      <w:r w:rsidR="009D40F1" w:rsidRPr="00970614">
        <w:rPr>
          <w:noProof/>
          <w:position w:val="-6"/>
          <w:lang w:val="en-US" w:eastAsia="ko-KR"/>
        </w:rPr>
        <w:drawing>
          <wp:inline distT="0" distB="0" distL="0" distR="0" wp14:anchorId="16C36752" wp14:editId="615F7D78">
            <wp:extent cx="95250" cy="184785"/>
            <wp:effectExtent l="0" t="0" r="0" b="5715"/>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009D40F1" w:rsidRPr="00970614">
        <w:t xml:space="preserve">, where </w:t>
      </w:r>
      <w:r w:rsidR="009D40F1" w:rsidRPr="00970614">
        <w:rPr>
          <w:noProof/>
          <w:position w:val="-10"/>
          <w:lang w:val="en-US" w:eastAsia="ko-KR"/>
        </w:rPr>
        <w:drawing>
          <wp:inline distT="0" distB="0" distL="0" distR="0" wp14:anchorId="275D45C7" wp14:editId="404AAD53">
            <wp:extent cx="274955" cy="184785"/>
            <wp:effectExtent l="0" t="0" r="0" b="5715"/>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sidR="009D40F1" w:rsidRPr="00970614">
        <w:t xml:space="preserve"> is the smallest integer for which </w:t>
      </w:r>
      <w:r w:rsidR="009D40F1" w:rsidRPr="00970614">
        <w:rPr>
          <w:noProof/>
          <w:position w:val="-10"/>
          <w:lang w:val="en-US" w:eastAsia="ko-KR"/>
        </w:rPr>
        <w:drawing>
          <wp:inline distT="0" distB="0" distL="0" distR="0" wp14:anchorId="0BE80E51" wp14:editId="6079DFA3">
            <wp:extent cx="729615" cy="184785"/>
            <wp:effectExtent l="0" t="0" r="0" b="5715"/>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29615" cy="184785"/>
                    </a:xfrm>
                    <a:prstGeom prst="rect">
                      <a:avLst/>
                    </a:prstGeom>
                    <a:noFill/>
                    <a:ln>
                      <a:noFill/>
                    </a:ln>
                  </pic:spPr>
                </pic:pic>
              </a:graphicData>
            </a:graphic>
          </wp:inline>
        </w:drawing>
      </w:r>
      <w:r w:rsidR="009D40F1" w:rsidRPr="00970614">
        <w:t xml:space="preserve"> symbols before PUSCH transmission occasion </w:t>
      </w:r>
      <w:r w:rsidR="009D40F1" w:rsidRPr="00970614">
        <w:rPr>
          <w:noProof/>
          <w:position w:val="-10"/>
          <w:lang w:val="en-US" w:eastAsia="ko-KR"/>
        </w:rPr>
        <w:drawing>
          <wp:inline distT="0" distB="0" distL="0" distR="0" wp14:anchorId="3E85627B" wp14:editId="1E1FE29A">
            <wp:extent cx="274955" cy="184785"/>
            <wp:effectExtent l="0" t="0" r="0" b="5715"/>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sidR="009D40F1" w:rsidRPr="00970614">
        <w:t xml:space="preserve"> is earlier than </w:t>
      </w:r>
      <w:r w:rsidR="009D40F1" w:rsidRPr="00970614">
        <w:rPr>
          <w:noProof/>
          <w:position w:val="-10"/>
          <w:lang w:val="en-US" w:eastAsia="ko-KR"/>
        </w:rPr>
        <w:drawing>
          <wp:inline distT="0" distB="0" distL="0" distR="0" wp14:anchorId="4844E039" wp14:editId="155ABFFA">
            <wp:extent cx="554990" cy="184785"/>
            <wp:effectExtent l="0" t="0" r="0" b="5715"/>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4990" cy="184785"/>
                    </a:xfrm>
                    <a:prstGeom prst="rect">
                      <a:avLst/>
                    </a:prstGeom>
                    <a:noFill/>
                    <a:ln>
                      <a:noFill/>
                    </a:ln>
                  </pic:spPr>
                </pic:pic>
              </a:graphicData>
            </a:graphic>
          </wp:inline>
        </w:drawing>
      </w:r>
      <w:r w:rsidR="009D40F1" w:rsidRPr="00970614">
        <w:t xml:space="preserve"> symbols before PUSCH transmission occasion </w:t>
      </w:r>
      <w:r w:rsidR="009D40F1" w:rsidRPr="00970614">
        <w:rPr>
          <w:noProof/>
          <w:position w:val="-6"/>
          <w:lang w:val="en-US" w:eastAsia="ko-KR"/>
        </w:rPr>
        <w:drawing>
          <wp:inline distT="0" distB="0" distL="0" distR="0" wp14:anchorId="5583A86B" wp14:editId="36E0FF77">
            <wp:extent cx="95250" cy="184785"/>
            <wp:effectExtent l="0" t="0" r="0" b="5715"/>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009D40F1">
        <w:t xml:space="preserve">” and same rule is applied for PUCCH. </w:t>
      </w:r>
      <w:r w:rsidR="009D40F1" w:rsidRPr="009D40F1">
        <w:t xml:space="preserve">Therefore, for the consistent rule of PUSCH/PUCCH, it is desirable to change the cardinality </w:t>
      </w:r>
      <w:r w:rsidR="009D40F1" w:rsidRPr="00970614">
        <w:rPr>
          <w:noProof/>
          <w:position w:val="-10"/>
          <w:lang w:val="en-US" w:eastAsia="ko-KR"/>
        </w:rPr>
        <w:drawing>
          <wp:inline distT="0" distB="0" distL="0" distR="0" wp14:anchorId="38D39DE3" wp14:editId="295CD972">
            <wp:extent cx="274955" cy="184785"/>
            <wp:effectExtent l="0" t="0" r="0" b="5715"/>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sidR="009D40F1">
        <w:rPr>
          <w:lang w:val="en-US"/>
        </w:rPr>
        <w:t xml:space="preserve"> </w:t>
      </w:r>
      <w:r w:rsidR="009D40F1" w:rsidRPr="009D40F1">
        <w:t xml:space="preserve">and </w:t>
      </w:r>
      <w:r w:rsidR="009D40F1">
        <w:rPr>
          <w:noProof/>
          <w:position w:val="-10"/>
          <w:lang w:val="en-US" w:eastAsia="ko-KR"/>
        </w:rPr>
        <w:drawing>
          <wp:inline distT="0" distB="0" distL="0" distR="0" wp14:anchorId="73D92346" wp14:editId="6C2B1A1B">
            <wp:extent cx="274955" cy="184785"/>
            <wp:effectExtent l="0" t="0" r="0" b="5715"/>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sidR="009D40F1">
        <w:t xml:space="preserve"> for TPC accumulation with joint channel estimation</w:t>
      </w:r>
      <w:r w:rsidR="009D40F1" w:rsidRPr="009D40F1">
        <w:t xml:space="preserve">. </w:t>
      </w:r>
      <w:r w:rsidR="00B3418D" w:rsidRPr="00B3418D">
        <w:t xml:space="preserve">That is, if the transmission occasion is included in the configured TDW, </w:t>
      </w:r>
      <w:r w:rsidR="00B3418D">
        <w:rPr>
          <w:rFonts w:hint="eastAsia"/>
          <w:lang w:eastAsia="ko-KR"/>
        </w:rPr>
        <w:t>the c</w:t>
      </w:r>
      <w:r w:rsidR="00B3418D" w:rsidRPr="00B3418D">
        <w:t xml:space="preserve">ardinality should be enhanced to </w:t>
      </w:r>
      <w:r w:rsidR="00B3418D" w:rsidRPr="00B3418D">
        <w:lastRenderedPageBreak/>
        <w:t>extend from the first transmi</w:t>
      </w:r>
      <w:r w:rsidR="00B3418D">
        <w:t>ssion occasion in the previous</w:t>
      </w:r>
      <w:r w:rsidR="00B3418D" w:rsidRPr="00B3418D">
        <w:t xml:space="preserve"> configured TDW to the last transmi</w:t>
      </w:r>
      <w:r w:rsidR="00B3418D">
        <w:t>ssion occasion in the previous</w:t>
      </w:r>
      <w:r w:rsidR="00B3418D" w:rsidRPr="00B3418D">
        <w:t xml:space="preserve"> configured TDW.</w:t>
      </w:r>
    </w:p>
    <w:p w14:paraId="0B7A19AB" w14:textId="778D6BEF" w:rsidR="00890B88" w:rsidRPr="00991F74" w:rsidRDefault="00EE7E52" w:rsidP="0073624C">
      <w:pPr>
        <w:spacing w:line="360" w:lineRule="auto"/>
        <w:rPr>
          <w:b/>
          <w:i/>
          <w:lang w:val="en-US" w:eastAsia="ko-KR"/>
        </w:rPr>
      </w:pPr>
      <w:r w:rsidRPr="000E44AB">
        <w:rPr>
          <w:b/>
          <w:i/>
          <w:lang w:val="en-US" w:eastAsia="ko-KR"/>
        </w:rPr>
        <w:t xml:space="preserve">Proposal </w:t>
      </w:r>
      <w:r w:rsidR="00174713">
        <w:rPr>
          <w:b/>
          <w:i/>
          <w:lang w:val="en-US" w:eastAsia="ko-KR"/>
        </w:rPr>
        <w:t>3</w:t>
      </w:r>
      <w:r>
        <w:rPr>
          <w:b/>
          <w:i/>
          <w:lang w:val="en-US" w:eastAsia="ko-KR"/>
        </w:rPr>
        <w:t xml:space="preserve">: </w:t>
      </w:r>
      <w:r w:rsidR="00B3418D" w:rsidRPr="00991F74">
        <w:rPr>
          <w:b/>
          <w:i/>
          <w:lang w:val="en-US" w:eastAsia="ko-KR"/>
        </w:rPr>
        <w:t xml:space="preserve">In the description of the </w:t>
      </w:r>
      <w:r w:rsidR="00294EE9" w:rsidRPr="00991F74">
        <w:rPr>
          <w:b/>
          <w:i/>
          <w:lang w:val="en-US" w:eastAsia="ko-KR"/>
        </w:rPr>
        <w:t xml:space="preserve">enhanced </w:t>
      </w:r>
      <w:r w:rsidR="00B3418D" w:rsidRPr="00991F74">
        <w:rPr>
          <w:b/>
          <w:i/>
          <w:lang w:val="en-US" w:eastAsia="ko-KR"/>
        </w:rPr>
        <w:t>TPC command</w:t>
      </w:r>
      <w:r w:rsidR="00294EE9" w:rsidRPr="00991F74">
        <w:rPr>
          <w:b/>
          <w:i/>
          <w:lang w:val="en-US" w:eastAsia="ko-KR"/>
        </w:rPr>
        <w:t xml:space="preserve"> for joint channel estimation</w:t>
      </w:r>
      <w:r w:rsidR="00B3418D" w:rsidRPr="00991F74">
        <w:rPr>
          <w:b/>
          <w:i/>
          <w:lang w:val="en-US" w:eastAsia="ko-KR"/>
        </w:rPr>
        <w:t xml:space="preserve">, </w:t>
      </w:r>
      <w:r w:rsidR="00294EE9" w:rsidRPr="00991F74">
        <w:rPr>
          <w:b/>
          <w:i/>
          <w:lang w:val="en-US" w:eastAsia="ko-KR"/>
        </w:rPr>
        <w:t xml:space="preserve">the cardinality should be enhanced by extending it from the first transmission occasion in the previous configured TDW to the last transmission occasion in the previous configured TDW </w:t>
      </w:r>
      <w:r w:rsidR="00B3418D" w:rsidRPr="00991F74">
        <w:rPr>
          <w:b/>
          <w:i/>
          <w:lang w:val="en-US" w:eastAsia="ko-KR"/>
        </w:rPr>
        <w:t>without compromising the definition of transmission occasion.</w:t>
      </w:r>
      <w:r w:rsidR="0073624C">
        <w:rPr>
          <w:b/>
          <w:i/>
          <w:lang w:val="en-US" w:eastAsia="ko-KR"/>
        </w:rPr>
        <w:t xml:space="preserve"> </w:t>
      </w:r>
      <w:r w:rsidR="00890B88">
        <w:rPr>
          <w:b/>
          <w:i/>
          <w:lang w:val="en-US" w:eastAsia="ko-KR"/>
        </w:rPr>
        <w:t>Adopt to capture TP</w:t>
      </w:r>
      <w:r w:rsidR="0073624C">
        <w:rPr>
          <w:b/>
          <w:i/>
          <w:lang w:val="en-US" w:eastAsia="ko-KR"/>
        </w:rPr>
        <w:t xml:space="preserve"> described in section </w:t>
      </w:r>
      <w:r w:rsidR="003144EF">
        <w:rPr>
          <w:b/>
          <w:i/>
          <w:lang w:val="en-US" w:eastAsia="ko-KR"/>
        </w:rPr>
        <w:t>5</w:t>
      </w:r>
      <w:r w:rsidR="00890B88">
        <w:rPr>
          <w:b/>
          <w:i/>
          <w:lang w:val="en-US" w:eastAsia="ko-KR"/>
        </w:rPr>
        <w:t>.</w:t>
      </w:r>
    </w:p>
    <w:p w14:paraId="7A465B03" w14:textId="77777777" w:rsidR="00970614" w:rsidRPr="00294EE9" w:rsidRDefault="00970614" w:rsidP="00BB1EB7">
      <w:pPr>
        <w:spacing w:line="360" w:lineRule="auto"/>
        <w:rPr>
          <w:lang w:val="en-US" w:eastAsia="ko-KR"/>
        </w:rPr>
      </w:pPr>
    </w:p>
    <w:p w14:paraId="7B58DF17" w14:textId="5D1DB776" w:rsidR="000E2013" w:rsidRPr="008941BB" w:rsidRDefault="000E2013" w:rsidP="000E2013">
      <w:pPr>
        <w:pStyle w:val="1"/>
      </w:pPr>
      <w:r>
        <w:t>Event</w:t>
      </w:r>
    </w:p>
    <w:p w14:paraId="4415C0B2" w14:textId="5D087760" w:rsidR="00174713" w:rsidRDefault="00174713" w:rsidP="00B3418D">
      <w:pPr>
        <w:spacing w:line="360" w:lineRule="auto"/>
        <w:ind w:firstLineChars="129" w:firstLine="284"/>
        <w:rPr>
          <w:lang w:val="en-US" w:eastAsia="ko-KR"/>
        </w:rPr>
      </w:pPr>
      <w:r>
        <w:rPr>
          <w:rFonts w:hint="eastAsia"/>
          <w:lang w:eastAsia="ko-KR"/>
        </w:rPr>
        <w:t xml:space="preserve">In the previous meeting, it is proposed that </w:t>
      </w:r>
      <w:r w:rsidRPr="00174713">
        <w:rPr>
          <w:lang w:val="en-US" w:eastAsia="ko-KR"/>
        </w:rPr>
        <w:t>f</w:t>
      </w:r>
      <w:r w:rsidRPr="00174713">
        <w:rPr>
          <w:rFonts w:hint="eastAsia"/>
          <w:lang w:val="en-US" w:eastAsia="ko-KR"/>
        </w:rPr>
        <w:t xml:space="preserve">or </w:t>
      </w:r>
      <w:r w:rsidRPr="00174713">
        <w:rPr>
          <w:lang w:val="en-US" w:eastAsia="ko-KR"/>
        </w:rPr>
        <w:t xml:space="preserve">HD-FDD </w:t>
      </w:r>
      <w:proofErr w:type="spellStart"/>
      <w:r w:rsidRPr="00174713">
        <w:rPr>
          <w:lang w:val="en-US" w:eastAsia="ko-KR"/>
        </w:rPr>
        <w:t>RedCap</w:t>
      </w:r>
      <w:proofErr w:type="spellEnd"/>
      <w:r w:rsidRPr="00174713">
        <w:rPr>
          <w:lang w:val="en-US" w:eastAsia="ko-KR"/>
        </w:rPr>
        <w:t xml:space="preserve"> UEs</w:t>
      </w:r>
      <w:r w:rsidRPr="00174713">
        <w:rPr>
          <w:rFonts w:hint="eastAsia"/>
          <w:lang w:val="en-US" w:eastAsia="ko-KR"/>
        </w:rPr>
        <w:t xml:space="preserve">, </w:t>
      </w:r>
      <w:r w:rsidRPr="00174713">
        <w:rPr>
          <w:lang w:val="en-US" w:eastAsia="ko-KR"/>
        </w:rPr>
        <w:t>an event is constituted if the scheduled UL symbols overlap with any symbol of an SS/PBCH block provided by</w:t>
      </w:r>
      <w:r w:rsidRPr="00174713">
        <w:rPr>
          <w:i/>
          <w:lang w:val="en-US" w:eastAsia="ko-KR"/>
        </w:rPr>
        <w:t xml:space="preserve"> </w:t>
      </w:r>
      <w:proofErr w:type="spellStart"/>
      <w:r w:rsidRPr="00174713">
        <w:rPr>
          <w:i/>
          <w:lang w:val="en-US" w:eastAsia="ko-KR"/>
        </w:rPr>
        <w:t>ssb-PositionInBurst</w:t>
      </w:r>
      <w:proofErr w:type="spellEnd"/>
      <w:r w:rsidRPr="00174713">
        <w:rPr>
          <w:rFonts w:hint="eastAsia"/>
          <w:lang w:val="en-US" w:eastAsia="ko-KR"/>
        </w:rPr>
        <w:t>.</w:t>
      </w:r>
      <w:r>
        <w:rPr>
          <w:lang w:val="en-US" w:eastAsia="ko-KR"/>
        </w:rPr>
        <w:t xml:space="preserve"> To be specific, it can be divided by two cases.</w:t>
      </w:r>
    </w:p>
    <w:p w14:paraId="2B8A01A0" w14:textId="77777777" w:rsidR="00174713" w:rsidRPr="00174713" w:rsidRDefault="00174713" w:rsidP="00174713">
      <w:pPr>
        <w:spacing w:line="360" w:lineRule="auto"/>
        <w:rPr>
          <w:bCs/>
          <w:lang w:eastAsia="ko-KR"/>
        </w:rPr>
      </w:pPr>
      <w:r w:rsidRPr="00174713">
        <w:rPr>
          <w:b/>
          <w:bCs/>
          <w:lang w:eastAsia="ko-KR"/>
        </w:rPr>
        <w:t>Case 1)</w:t>
      </w:r>
      <w:r w:rsidRPr="00174713">
        <w:rPr>
          <w:bCs/>
          <w:lang w:eastAsia="ko-KR"/>
        </w:rPr>
        <w:t xml:space="preserve"> SSB reception/monitoring is configured between PUSCH transmissions and PUSCH transmission collides with SSB reception/monitoring</w:t>
      </w:r>
    </w:p>
    <w:p w14:paraId="686D29C5" w14:textId="77777777" w:rsidR="00174713" w:rsidRPr="00174713" w:rsidRDefault="00174713" w:rsidP="00174713">
      <w:pPr>
        <w:spacing w:line="360" w:lineRule="auto"/>
        <w:rPr>
          <w:bCs/>
          <w:lang w:eastAsia="ko-KR"/>
        </w:rPr>
      </w:pPr>
      <w:r w:rsidRPr="00174713">
        <w:rPr>
          <w:b/>
          <w:bCs/>
          <w:lang w:eastAsia="ko-KR"/>
        </w:rPr>
        <w:t>Case 2)</w:t>
      </w:r>
      <w:r w:rsidRPr="00174713">
        <w:rPr>
          <w:bCs/>
          <w:lang w:eastAsia="ko-KR"/>
        </w:rPr>
        <w:t xml:space="preserve"> SSB reception/monitoring is configured between PUSCH transmissions and PUSCH transmission does not collide with SSB reception/monitoring</w:t>
      </w:r>
    </w:p>
    <w:p w14:paraId="0FAE6DA7" w14:textId="1557192E" w:rsidR="008B3985" w:rsidRDefault="00174713" w:rsidP="00174713">
      <w:pPr>
        <w:spacing w:line="360" w:lineRule="auto"/>
        <w:ind w:firstLineChars="129" w:firstLine="284"/>
        <w:rPr>
          <w:bCs/>
          <w:lang w:val="en-US" w:eastAsia="ko-KR"/>
        </w:rPr>
      </w:pPr>
      <w:r w:rsidRPr="00174713">
        <w:rPr>
          <w:rFonts w:hint="eastAsia"/>
          <w:bCs/>
          <w:lang w:eastAsia="ko-KR"/>
        </w:rPr>
        <w:t>B</w:t>
      </w:r>
      <w:r w:rsidRPr="00174713">
        <w:rPr>
          <w:bCs/>
          <w:lang w:eastAsia="ko-KR"/>
        </w:rPr>
        <w:t>oth of cases should be events since UE cannot maintain phase continuity and/or power consistency.</w:t>
      </w:r>
      <w:r>
        <w:rPr>
          <w:bCs/>
          <w:lang w:eastAsia="ko-KR"/>
        </w:rPr>
        <w:t xml:space="preserve"> </w:t>
      </w:r>
      <w:r w:rsidRPr="00174713">
        <w:rPr>
          <w:bCs/>
          <w:lang w:eastAsia="ko-KR"/>
        </w:rPr>
        <w:t xml:space="preserve">For the first case, it is the case for the </w:t>
      </w:r>
      <w:r w:rsidRPr="00511110">
        <w:rPr>
          <w:bCs/>
          <w:lang w:eastAsia="ko-KR"/>
        </w:rPr>
        <w:t xml:space="preserve">Rel-17 dropping/ </w:t>
      </w:r>
      <w:r w:rsidRPr="00511110">
        <w:rPr>
          <w:bCs/>
          <w:lang w:val="en-US" w:eastAsia="ko-KR"/>
        </w:rPr>
        <w:t>cancellation based on Rel-17 collision rules since it</w:t>
      </w:r>
      <w:r w:rsidRPr="00174713">
        <w:rPr>
          <w:bCs/>
          <w:lang w:val="en-US" w:eastAsia="ko-KR"/>
        </w:rPr>
        <w:t xml:space="preserve"> is agreed that SSB reception/monitoring has higher priority than PUSCH transmission in Rel-17 </w:t>
      </w:r>
      <w:proofErr w:type="spellStart"/>
      <w:r w:rsidRPr="00174713">
        <w:rPr>
          <w:bCs/>
          <w:lang w:val="en-US" w:eastAsia="ko-KR"/>
        </w:rPr>
        <w:t>RedCap</w:t>
      </w:r>
      <w:proofErr w:type="spellEnd"/>
      <w:r w:rsidRPr="00174713">
        <w:rPr>
          <w:bCs/>
          <w:lang w:val="en-US" w:eastAsia="ko-KR"/>
        </w:rPr>
        <w:t>.</w:t>
      </w:r>
      <w:r>
        <w:rPr>
          <w:bCs/>
          <w:lang w:val="en-US" w:eastAsia="ko-KR"/>
        </w:rPr>
        <w:t xml:space="preserve"> </w:t>
      </w:r>
      <w:r w:rsidRPr="00174713">
        <w:rPr>
          <w:bCs/>
          <w:lang w:val="en-US" w:eastAsia="ko-KR"/>
        </w:rPr>
        <w:t>For the second case, it is not included by “DL slot or DL reception/monitoring based on semi-static DL/UL configuration for unpaired spectrum” since HD-FDD is no</w:t>
      </w:r>
      <w:r w:rsidR="008B3985">
        <w:rPr>
          <w:bCs/>
          <w:lang w:val="en-US" w:eastAsia="ko-KR"/>
        </w:rPr>
        <w:t>t a case for unpaired spectrum, then a downlink slot or downlink monitoring can be an event.</w:t>
      </w:r>
    </w:p>
    <w:p w14:paraId="5233FB82" w14:textId="56B5957C" w:rsidR="008B3985" w:rsidRPr="00ED2E75" w:rsidRDefault="008B3985" w:rsidP="008B3985">
      <w:pPr>
        <w:spacing w:line="360" w:lineRule="auto"/>
        <w:rPr>
          <w:b/>
          <w:i/>
          <w:lang w:val="en-US" w:eastAsia="ko-KR"/>
        </w:rPr>
      </w:pPr>
      <w:r w:rsidRPr="000E44AB">
        <w:rPr>
          <w:b/>
          <w:i/>
          <w:lang w:val="en-US" w:eastAsia="ko-KR"/>
        </w:rPr>
        <w:t xml:space="preserve">Proposal </w:t>
      </w:r>
      <w:r>
        <w:rPr>
          <w:b/>
          <w:i/>
          <w:lang w:val="en-US" w:eastAsia="ko-KR"/>
        </w:rPr>
        <w:t xml:space="preserve">4: For HD_FDD </w:t>
      </w:r>
      <w:proofErr w:type="spellStart"/>
      <w:r>
        <w:rPr>
          <w:b/>
          <w:i/>
          <w:lang w:val="en-US" w:eastAsia="ko-KR"/>
        </w:rPr>
        <w:t>RedCap</w:t>
      </w:r>
      <w:proofErr w:type="spellEnd"/>
      <w:r>
        <w:rPr>
          <w:b/>
          <w:i/>
          <w:lang w:val="en-US" w:eastAsia="ko-KR"/>
        </w:rPr>
        <w:t xml:space="preserve"> UE, adopt Rel-17 drop/cancellation based on Rel-17 collision rules as an event and downlink slot or downlink monitoring as an event separately.</w:t>
      </w:r>
    </w:p>
    <w:p w14:paraId="3AA88058" w14:textId="77777777" w:rsidR="00174713" w:rsidRDefault="00174713" w:rsidP="00B3418D">
      <w:pPr>
        <w:spacing w:line="360" w:lineRule="auto"/>
        <w:ind w:firstLineChars="129" w:firstLine="284"/>
        <w:rPr>
          <w:lang w:eastAsia="ko-KR"/>
        </w:rPr>
      </w:pPr>
    </w:p>
    <w:p w14:paraId="196E1BD4" w14:textId="76FCDD7D" w:rsidR="00A77C87" w:rsidRDefault="008B3985" w:rsidP="000B4760">
      <w:pPr>
        <w:spacing w:line="360" w:lineRule="auto"/>
        <w:ind w:firstLineChars="129" w:firstLine="284"/>
        <w:rPr>
          <w:lang w:val="en-US" w:eastAsia="ko-KR"/>
        </w:rPr>
      </w:pPr>
      <w:r>
        <w:rPr>
          <w:lang w:val="en-US" w:eastAsia="ko-KR"/>
        </w:rPr>
        <w:t>In the</w:t>
      </w:r>
      <w:r>
        <w:rPr>
          <w:rFonts w:hint="eastAsia"/>
          <w:lang w:val="en-US" w:eastAsia="ko-KR"/>
        </w:rPr>
        <w:t xml:space="preserve"> </w:t>
      </w:r>
      <w:r>
        <w:rPr>
          <w:lang w:val="en-US" w:eastAsia="ko-KR"/>
        </w:rPr>
        <w:t xml:space="preserve">last meeting, clarification </w:t>
      </w:r>
      <w:r w:rsidR="00FD7704">
        <w:rPr>
          <w:lang w:val="en-US" w:eastAsia="ko-KR"/>
        </w:rPr>
        <w:t xml:space="preserve">for </w:t>
      </w:r>
      <w:r>
        <w:rPr>
          <w:lang w:val="en-US" w:eastAsia="ko-KR"/>
        </w:rPr>
        <w:t xml:space="preserve">UE </w:t>
      </w:r>
      <w:r w:rsidR="00FD7704">
        <w:rPr>
          <w:lang w:val="en-US" w:eastAsia="ko-KR"/>
        </w:rPr>
        <w:t xml:space="preserve">not capable of restarting DM-RS bundling </w:t>
      </w:r>
      <w:r>
        <w:rPr>
          <w:lang w:val="en-US" w:eastAsia="ko-KR"/>
        </w:rPr>
        <w:t>regarding events was discussed. T</w:t>
      </w:r>
      <w:r w:rsidR="00FD7704">
        <w:rPr>
          <w:lang w:val="en-US" w:eastAsia="ko-KR"/>
        </w:rPr>
        <w:t>he first one</w:t>
      </w:r>
      <w:r>
        <w:rPr>
          <w:lang w:val="en-US" w:eastAsia="ko-KR"/>
        </w:rPr>
        <w:t xml:space="preserve"> </w:t>
      </w:r>
      <w:r w:rsidR="00FD7704">
        <w:rPr>
          <w:lang w:val="en-US" w:eastAsia="ko-KR"/>
        </w:rPr>
        <w:t>is</w:t>
      </w:r>
      <w:r w:rsidR="00FD7704" w:rsidRPr="00FD7704">
        <w:rPr>
          <w:lang w:val="en-US" w:eastAsia="ko-KR"/>
        </w:rPr>
        <w:t xml:space="preserve"> </w:t>
      </w:r>
      <w:r w:rsidR="00FD7704">
        <w:rPr>
          <w:lang w:val="en-US" w:eastAsia="ko-KR"/>
        </w:rPr>
        <w:t xml:space="preserve">whether </w:t>
      </w:r>
      <w:r w:rsidR="00FD7704" w:rsidRPr="00FD7704">
        <w:rPr>
          <w:lang w:val="en-US" w:eastAsia="ko-KR"/>
        </w:rPr>
        <w:t>a new actual TDW is created</w:t>
      </w:r>
      <w:r w:rsidR="00FD7704">
        <w:rPr>
          <w:lang w:val="en-US" w:eastAsia="ko-KR"/>
        </w:rPr>
        <w:t xml:space="preserve"> or not</w:t>
      </w:r>
      <w:r w:rsidR="00FD7704" w:rsidRPr="00FD7704">
        <w:rPr>
          <w:lang w:val="en-US" w:eastAsia="ko-KR"/>
        </w:rPr>
        <w:t xml:space="preserve"> after the semi-static event</w:t>
      </w:r>
      <w:r w:rsidR="00FD7704">
        <w:rPr>
          <w:lang w:val="en-US" w:eastAsia="ko-KR"/>
        </w:rPr>
        <w:t xml:space="preserve"> i</w:t>
      </w:r>
      <w:r w:rsidR="00FD7704" w:rsidRPr="00FD7704">
        <w:rPr>
          <w:lang w:val="en-US" w:eastAsia="ko-KR"/>
        </w:rPr>
        <w:t>f a semi-static event is triggered after one or multiple dynamic events.</w:t>
      </w:r>
      <w:r w:rsidR="00FD7704">
        <w:rPr>
          <w:lang w:val="en-US" w:eastAsia="ko-KR"/>
        </w:rPr>
        <w:t xml:space="preserve"> Second one is</w:t>
      </w:r>
      <w:r w:rsidR="00FD7704" w:rsidRPr="00FD7704">
        <w:rPr>
          <w:lang w:val="en-US" w:eastAsia="ko-KR"/>
        </w:rPr>
        <w:t xml:space="preserve"> </w:t>
      </w:r>
      <w:r w:rsidR="00FD7704">
        <w:rPr>
          <w:lang w:val="en-US" w:eastAsia="ko-KR"/>
        </w:rPr>
        <w:t xml:space="preserve">whether </w:t>
      </w:r>
      <w:r w:rsidR="00FD7704" w:rsidRPr="00FD7704">
        <w:rPr>
          <w:lang w:val="en-US" w:eastAsia="ko-KR"/>
        </w:rPr>
        <w:t>a new actual TDW is created</w:t>
      </w:r>
      <w:r w:rsidR="00FD7704">
        <w:rPr>
          <w:lang w:val="en-US" w:eastAsia="ko-KR"/>
        </w:rPr>
        <w:t xml:space="preserve"> or not</w:t>
      </w:r>
      <w:r w:rsidR="00FD7704" w:rsidRPr="00FD7704">
        <w:rPr>
          <w:lang w:val="en-US" w:eastAsia="ko-KR"/>
        </w:rPr>
        <w:t xml:space="preserve"> after the semi-static event</w:t>
      </w:r>
      <w:r w:rsidR="00FD7704">
        <w:rPr>
          <w:lang w:val="en-US" w:eastAsia="ko-KR"/>
        </w:rPr>
        <w:t xml:space="preserve"> i</w:t>
      </w:r>
      <w:r w:rsidR="00FD7704" w:rsidRPr="00FD7704">
        <w:rPr>
          <w:lang w:val="en-US" w:eastAsia="ko-KR"/>
        </w:rPr>
        <w:t>f a semi-static event overlaps with a dynamic event.</w:t>
      </w:r>
      <w:r w:rsidR="00FD7704">
        <w:rPr>
          <w:lang w:val="en-US" w:eastAsia="ko-KR"/>
        </w:rPr>
        <w:t xml:space="preserve"> On the other hand,</w:t>
      </w:r>
      <w:r>
        <w:rPr>
          <w:lang w:val="en-US" w:eastAsia="ko-KR"/>
        </w:rPr>
        <w:t xml:space="preserve"> RRC parameters </w:t>
      </w:r>
      <w:r w:rsidRPr="008B3985">
        <w:rPr>
          <w:i/>
          <w:lang w:val="en-US" w:eastAsia="ko-KR"/>
        </w:rPr>
        <w:t>PUSCH-Window-Restart</w:t>
      </w:r>
      <w:r>
        <w:rPr>
          <w:lang w:val="en-US" w:eastAsia="ko-KR"/>
        </w:rPr>
        <w:t xml:space="preserve"> and </w:t>
      </w:r>
      <w:r w:rsidRPr="008B3985">
        <w:rPr>
          <w:i/>
          <w:lang w:val="en-US" w:eastAsia="ko-KR"/>
        </w:rPr>
        <w:t>PUCCH-Window-Restart</w:t>
      </w:r>
      <w:r>
        <w:rPr>
          <w:lang w:val="en-US" w:eastAsia="ko-KR"/>
        </w:rPr>
        <w:t xml:space="preserve"> was updated by following agreement.</w:t>
      </w:r>
    </w:p>
    <w:tbl>
      <w:tblPr>
        <w:tblStyle w:val="aa"/>
        <w:tblW w:w="0" w:type="auto"/>
        <w:tblLook w:val="04A0" w:firstRow="1" w:lastRow="0" w:firstColumn="1" w:lastColumn="0" w:noHBand="0" w:noVBand="1"/>
      </w:tblPr>
      <w:tblGrid>
        <w:gridCol w:w="9629"/>
      </w:tblGrid>
      <w:tr w:rsidR="008B3985" w14:paraId="5A3F8DCE" w14:textId="77777777" w:rsidTr="008B3985">
        <w:tc>
          <w:tcPr>
            <w:tcW w:w="9629" w:type="dxa"/>
          </w:tcPr>
          <w:p w14:paraId="53300ADA" w14:textId="77777777" w:rsidR="008B3985" w:rsidRPr="00CB04BD" w:rsidRDefault="008B3985" w:rsidP="008B3985">
            <w:pPr>
              <w:autoSpaceDE/>
              <w:autoSpaceDN/>
              <w:spacing w:after="0"/>
              <w:jc w:val="left"/>
              <w:rPr>
                <w:rFonts w:eastAsia="DengXian"/>
                <w:b/>
                <w:color w:val="000000"/>
                <w:sz w:val="21"/>
                <w:szCs w:val="21"/>
                <w:highlight w:val="green"/>
                <w:shd w:val="clear" w:color="auto" w:fill="FFFFFF"/>
              </w:rPr>
            </w:pPr>
            <w:r w:rsidRPr="00CB04BD">
              <w:rPr>
                <w:rFonts w:eastAsia="DengXian" w:hint="eastAsia"/>
                <w:b/>
                <w:color w:val="000000"/>
                <w:sz w:val="21"/>
                <w:szCs w:val="21"/>
                <w:highlight w:val="green"/>
                <w:shd w:val="clear" w:color="auto" w:fill="FFFFFF"/>
              </w:rPr>
              <w:t>A</w:t>
            </w:r>
            <w:r w:rsidRPr="00CB04BD">
              <w:rPr>
                <w:rFonts w:eastAsia="DengXian"/>
                <w:b/>
                <w:color w:val="000000"/>
                <w:sz w:val="21"/>
                <w:szCs w:val="21"/>
                <w:highlight w:val="green"/>
                <w:shd w:val="clear" w:color="auto" w:fill="FFFFFF"/>
              </w:rPr>
              <w:t>greement</w:t>
            </w:r>
          </w:p>
          <w:p w14:paraId="751D2010" w14:textId="77777777" w:rsidR="008B3985" w:rsidRPr="00CB04BD" w:rsidRDefault="008B3985" w:rsidP="008B3985">
            <w:pPr>
              <w:shd w:val="clear" w:color="auto" w:fill="FFFFFF"/>
              <w:autoSpaceDE/>
              <w:autoSpaceDN/>
              <w:spacing w:line="231" w:lineRule="atLeast"/>
              <w:rPr>
                <w:rFonts w:eastAsia="DengXian"/>
                <w:i/>
                <w:iCs/>
                <w:color w:val="000000"/>
                <w:sz w:val="21"/>
                <w:szCs w:val="21"/>
              </w:rPr>
            </w:pPr>
            <w:r w:rsidRPr="00CB04BD">
              <w:rPr>
                <w:rFonts w:eastAsia="DengXian"/>
                <w:color w:val="000000"/>
                <w:sz w:val="21"/>
                <w:szCs w:val="21"/>
              </w:rPr>
              <w:t>Update the description of the RRC parameters </w:t>
            </w:r>
            <w:r w:rsidRPr="00CB04BD">
              <w:rPr>
                <w:rFonts w:eastAsia="DengXian"/>
                <w:i/>
                <w:iCs/>
                <w:color w:val="000000"/>
                <w:sz w:val="21"/>
                <w:szCs w:val="21"/>
              </w:rPr>
              <w:t>PUSCH-Window-Restart </w:t>
            </w:r>
            <w:r w:rsidRPr="00CB04BD">
              <w:rPr>
                <w:rFonts w:eastAsia="DengXian"/>
                <w:color w:val="000000"/>
                <w:sz w:val="21"/>
                <w:szCs w:val="21"/>
              </w:rPr>
              <w:t>and </w:t>
            </w:r>
            <w:r w:rsidRPr="00CB04BD">
              <w:rPr>
                <w:rFonts w:eastAsia="DengXian"/>
                <w:i/>
                <w:iCs/>
                <w:color w:val="000000"/>
                <w:sz w:val="21"/>
                <w:szCs w:val="21"/>
              </w:rPr>
              <w:t>PUCCH-Window-Restart </w:t>
            </w:r>
            <w:r w:rsidRPr="00CB04BD">
              <w:rPr>
                <w:rFonts w:eastAsia="DengXian"/>
                <w:color w:val="000000"/>
                <w:sz w:val="21"/>
                <w:szCs w:val="21"/>
              </w:rPr>
              <w:t>as follows</w:t>
            </w:r>
            <w:r w:rsidRPr="00CB04BD">
              <w:rPr>
                <w:rFonts w:eastAsia="DengXian"/>
                <w:i/>
                <w:iCs/>
                <w:color w:val="000000"/>
                <w:sz w:val="21"/>
                <w:szCs w:val="21"/>
              </w:rPr>
              <w:t>.</w:t>
            </w:r>
          </w:p>
          <w:p w14:paraId="796401F7" w14:textId="77777777" w:rsidR="008B3985" w:rsidRPr="008B3985" w:rsidRDefault="008B3985" w:rsidP="00DA4B10">
            <w:pPr>
              <w:numPr>
                <w:ilvl w:val="0"/>
                <w:numId w:val="34"/>
              </w:numPr>
              <w:shd w:val="clear" w:color="auto" w:fill="FFFFFF"/>
              <w:overflowPunct/>
              <w:autoSpaceDE/>
              <w:autoSpaceDN/>
              <w:adjustRightInd/>
              <w:spacing w:line="231" w:lineRule="atLeast"/>
              <w:jc w:val="left"/>
              <w:textAlignment w:val="auto"/>
              <w:rPr>
                <w:rFonts w:eastAsia="SimSun"/>
                <w:color w:val="000000"/>
                <w:sz w:val="21"/>
                <w:szCs w:val="21"/>
              </w:rPr>
            </w:pPr>
            <w:r w:rsidRPr="008B3985">
              <w:rPr>
                <w:rFonts w:eastAsia="SimSun"/>
                <w:color w:val="000000"/>
                <w:sz w:val="21"/>
                <w:szCs w:val="21"/>
              </w:rPr>
              <w:lastRenderedPageBreak/>
              <w:t>UE bundles PUSCH DM-RS remaining in a nominal time domain window after event(s) triggered by DCI or MAC-CE that violate power consistency and phase continuity requirements</w:t>
            </w:r>
          </w:p>
          <w:p w14:paraId="21E145CD" w14:textId="412C70F3" w:rsidR="008B3985" w:rsidRPr="008B3985" w:rsidRDefault="008B3985" w:rsidP="00DA4B10">
            <w:pPr>
              <w:numPr>
                <w:ilvl w:val="0"/>
                <w:numId w:val="34"/>
              </w:numPr>
              <w:shd w:val="clear" w:color="auto" w:fill="FFFFFF"/>
              <w:overflowPunct/>
              <w:autoSpaceDE/>
              <w:autoSpaceDN/>
              <w:adjustRightInd/>
              <w:spacing w:line="231" w:lineRule="atLeast"/>
              <w:jc w:val="left"/>
              <w:textAlignment w:val="auto"/>
              <w:rPr>
                <w:rFonts w:eastAsia="SimSun"/>
                <w:color w:val="000000"/>
                <w:sz w:val="21"/>
                <w:szCs w:val="21"/>
              </w:rPr>
            </w:pPr>
            <w:r w:rsidRPr="008B3985">
              <w:rPr>
                <w:rFonts w:eastAsia="SimSun"/>
                <w:color w:val="000000"/>
                <w:sz w:val="21"/>
                <w:szCs w:val="21"/>
              </w:rPr>
              <w:t>UE bundles PUCCH DM-RS remaining in a nominal time domain window after event(s) triggered by DCI or MAC-CE that violate power consistency and phase continuity requirements</w:t>
            </w:r>
          </w:p>
        </w:tc>
      </w:tr>
    </w:tbl>
    <w:p w14:paraId="1041F39A" w14:textId="77777777" w:rsidR="008B3985" w:rsidRDefault="008B3985" w:rsidP="000B4760">
      <w:pPr>
        <w:spacing w:line="360" w:lineRule="auto"/>
        <w:ind w:firstLineChars="129" w:firstLine="284"/>
        <w:rPr>
          <w:lang w:val="en-US" w:eastAsia="ko-KR"/>
        </w:rPr>
      </w:pPr>
    </w:p>
    <w:p w14:paraId="302E33A5" w14:textId="44778C7B" w:rsidR="00CA491B" w:rsidRDefault="00BA5EFB" w:rsidP="00BA5EFB">
      <w:pPr>
        <w:spacing w:line="360" w:lineRule="auto"/>
        <w:ind w:firstLineChars="129" w:firstLine="284"/>
        <w:rPr>
          <w:lang w:eastAsia="ko-KR"/>
        </w:rPr>
      </w:pPr>
      <w:r w:rsidRPr="00BA5EFB">
        <w:rPr>
          <w:lang w:val="en-US" w:eastAsia="ko-KR"/>
        </w:rPr>
        <w:t xml:space="preserve">It should be noted here that a UE with capability can bundle within a nominal time domain window after a dynamic event. Conversely, this means that a UE without capability cannot bundle within the nominal time domain window after a dynamic event. Therefore, unless the above agreement is reverted, UE behavior for the two previously discussed topics </w:t>
      </w:r>
      <w:r>
        <w:rPr>
          <w:lang w:val="en-US" w:eastAsia="ko-KR"/>
        </w:rPr>
        <w:t>should be</w:t>
      </w:r>
      <w:r w:rsidRPr="00BA5EFB">
        <w:rPr>
          <w:lang w:val="en-US" w:eastAsia="ko-KR"/>
        </w:rPr>
        <w:t xml:space="preserve"> as follows.</w:t>
      </w:r>
      <w:r w:rsidR="00FD7704">
        <w:rPr>
          <w:lang w:val="en-US" w:eastAsia="ko-KR"/>
        </w:rPr>
        <w:t xml:space="preserve"> A</w:t>
      </w:r>
      <w:r w:rsidR="00FD7704" w:rsidRPr="00FD7704">
        <w:rPr>
          <w:lang w:val="en-US" w:eastAsia="ko-KR"/>
        </w:rPr>
        <w:t xml:space="preserve"> new actual TDW is</w:t>
      </w:r>
      <w:r w:rsidR="00FD7704">
        <w:rPr>
          <w:lang w:val="en-US" w:eastAsia="ko-KR"/>
        </w:rPr>
        <w:t xml:space="preserve"> not</w:t>
      </w:r>
      <w:r w:rsidR="00FD7704" w:rsidRPr="00FD7704">
        <w:rPr>
          <w:lang w:val="en-US" w:eastAsia="ko-KR"/>
        </w:rPr>
        <w:t xml:space="preserve"> created</w:t>
      </w:r>
      <w:r w:rsidR="00FD7704">
        <w:rPr>
          <w:lang w:val="en-US" w:eastAsia="ko-KR"/>
        </w:rPr>
        <w:t xml:space="preserve"> </w:t>
      </w:r>
      <w:r w:rsidR="00FD7704" w:rsidRPr="00FD7704">
        <w:rPr>
          <w:lang w:val="en-US" w:eastAsia="ko-KR"/>
        </w:rPr>
        <w:t>after the semi-static event</w:t>
      </w:r>
      <w:r w:rsidR="00FD7704">
        <w:rPr>
          <w:lang w:val="en-US" w:eastAsia="ko-KR"/>
        </w:rPr>
        <w:t xml:space="preserve"> i</w:t>
      </w:r>
      <w:r w:rsidR="00FD7704" w:rsidRPr="00FD7704">
        <w:rPr>
          <w:lang w:val="en-US" w:eastAsia="ko-KR"/>
        </w:rPr>
        <w:t>f a semi-static event is triggered after one or multiple dynamic events</w:t>
      </w:r>
      <w:r w:rsidR="00FD7704">
        <w:rPr>
          <w:lang w:val="en-US" w:eastAsia="ko-KR"/>
        </w:rPr>
        <w:t xml:space="preserve">, and </w:t>
      </w:r>
      <w:r w:rsidR="00FD7704" w:rsidRPr="00FD7704">
        <w:rPr>
          <w:lang w:val="en-US" w:eastAsia="ko-KR"/>
        </w:rPr>
        <w:t xml:space="preserve">a new actual TDW is </w:t>
      </w:r>
      <w:r w:rsidR="00FD7704">
        <w:rPr>
          <w:lang w:val="en-US" w:eastAsia="ko-KR"/>
        </w:rPr>
        <w:t xml:space="preserve">not </w:t>
      </w:r>
      <w:r w:rsidR="00FD7704" w:rsidRPr="00FD7704">
        <w:rPr>
          <w:lang w:val="en-US" w:eastAsia="ko-KR"/>
        </w:rPr>
        <w:t>created</w:t>
      </w:r>
      <w:r w:rsidR="00FD7704">
        <w:rPr>
          <w:lang w:val="en-US" w:eastAsia="ko-KR"/>
        </w:rPr>
        <w:t xml:space="preserve"> </w:t>
      </w:r>
      <w:r w:rsidR="00FD7704" w:rsidRPr="00FD7704">
        <w:rPr>
          <w:lang w:val="en-US" w:eastAsia="ko-KR"/>
        </w:rPr>
        <w:t>after the semi-static event</w:t>
      </w:r>
      <w:r w:rsidR="00FD7704">
        <w:rPr>
          <w:lang w:val="en-US" w:eastAsia="ko-KR"/>
        </w:rPr>
        <w:t xml:space="preserve"> i</w:t>
      </w:r>
      <w:r w:rsidR="00FD7704" w:rsidRPr="00FD7704">
        <w:rPr>
          <w:lang w:val="en-US" w:eastAsia="ko-KR"/>
        </w:rPr>
        <w:t>f a semi-static event overlaps with a dynamic event.</w:t>
      </w:r>
    </w:p>
    <w:p w14:paraId="1C5981A3" w14:textId="26038A50" w:rsidR="00FD7704" w:rsidRDefault="00EE7E52" w:rsidP="00CA491B">
      <w:pPr>
        <w:spacing w:line="360" w:lineRule="auto"/>
        <w:rPr>
          <w:b/>
          <w:i/>
          <w:lang w:val="en-US" w:eastAsia="ko-KR"/>
        </w:rPr>
      </w:pPr>
      <w:r w:rsidRPr="000E44AB">
        <w:rPr>
          <w:b/>
          <w:i/>
          <w:lang w:val="en-US" w:eastAsia="ko-KR"/>
        </w:rPr>
        <w:t xml:space="preserve">Proposal </w:t>
      </w:r>
      <w:r w:rsidR="003144EF">
        <w:rPr>
          <w:b/>
          <w:i/>
          <w:lang w:val="en-US" w:eastAsia="ko-KR"/>
        </w:rPr>
        <w:t>5</w:t>
      </w:r>
      <w:r>
        <w:rPr>
          <w:b/>
          <w:i/>
          <w:lang w:val="en-US" w:eastAsia="ko-KR"/>
        </w:rPr>
        <w:t>:</w:t>
      </w:r>
      <w:r w:rsidR="00987294">
        <w:rPr>
          <w:b/>
          <w:i/>
          <w:lang w:val="en-US" w:eastAsia="ko-KR"/>
        </w:rPr>
        <w:t xml:space="preserve"> </w:t>
      </w:r>
      <w:r w:rsidR="00FD7704">
        <w:rPr>
          <w:b/>
          <w:i/>
          <w:lang w:val="en-US" w:eastAsia="ko-KR"/>
        </w:rPr>
        <w:t>For UE not capable of restarting DM-RS bundling,</w:t>
      </w:r>
    </w:p>
    <w:p w14:paraId="51D92D2A" w14:textId="46FB310A" w:rsidR="00FD7704" w:rsidRPr="00FD7704" w:rsidRDefault="00FD7704" w:rsidP="00DA4B10">
      <w:pPr>
        <w:pStyle w:val="ac"/>
        <w:numPr>
          <w:ilvl w:val="0"/>
          <w:numId w:val="36"/>
        </w:numPr>
        <w:spacing w:line="360" w:lineRule="auto"/>
        <w:ind w:leftChars="0"/>
        <w:rPr>
          <w:b/>
          <w:i/>
          <w:lang w:val="en-US" w:eastAsia="ko-KR"/>
        </w:rPr>
      </w:pPr>
      <w:r w:rsidRPr="00FD7704">
        <w:rPr>
          <w:b/>
          <w:i/>
          <w:lang w:val="en-US" w:eastAsia="ko-KR"/>
        </w:rPr>
        <w:t>If a semi-static event is triggered after one or multiple dynamic events, a new actual TDW is not created after the semi-static event.</w:t>
      </w:r>
    </w:p>
    <w:p w14:paraId="36A8091F" w14:textId="4BA19C45" w:rsidR="00EE7E52" w:rsidRPr="00FD7704" w:rsidRDefault="00FD7704" w:rsidP="00DA4B10">
      <w:pPr>
        <w:pStyle w:val="ac"/>
        <w:numPr>
          <w:ilvl w:val="0"/>
          <w:numId w:val="35"/>
        </w:numPr>
        <w:spacing w:line="360" w:lineRule="auto"/>
        <w:ind w:leftChars="0"/>
        <w:rPr>
          <w:b/>
          <w:i/>
          <w:lang w:val="en-US" w:eastAsia="ko-KR"/>
        </w:rPr>
      </w:pPr>
      <w:r w:rsidRPr="00FD7704">
        <w:rPr>
          <w:b/>
          <w:i/>
          <w:lang w:val="en-US" w:eastAsia="ko-KR"/>
        </w:rPr>
        <w:t>If a semi-static event overlaps with a dynamic event a new actual TDW is not created after the semi-static event.</w:t>
      </w:r>
    </w:p>
    <w:p w14:paraId="41BE1DC0" w14:textId="77777777" w:rsidR="006F68D3" w:rsidRDefault="006F68D3" w:rsidP="00D334A9">
      <w:pPr>
        <w:rPr>
          <w:lang w:val="en-US" w:eastAsia="ko-KR"/>
        </w:rPr>
      </w:pPr>
    </w:p>
    <w:p w14:paraId="355C5D2F" w14:textId="53BD8609" w:rsidR="00B359AD" w:rsidRPr="00B359AD" w:rsidRDefault="00210847" w:rsidP="00B359AD">
      <w:pPr>
        <w:pStyle w:val="1"/>
        <w:spacing w:line="360" w:lineRule="auto"/>
      </w:pPr>
      <w:r>
        <w:rPr>
          <w:rFonts w:hint="eastAsia"/>
        </w:rPr>
        <w:t>I</w:t>
      </w:r>
      <w:r>
        <w:t>nter-slot frequency hopping with inter-slot bundling</w:t>
      </w:r>
    </w:p>
    <w:p w14:paraId="363FF739" w14:textId="1CEBE431" w:rsidR="00B359AD" w:rsidRPr="00D70228" w:rsidRDefault="00B359AD" w:rsidP="00B359AD">
      <w:pPr>
        <w:widowControl w:val="0"/>
        <w:wordWrap w:val="0"/>
        <w:overflowPunct/>
        <w:adjustRightInd/>
        <w:spacing w:after="160" w:line="360" w:lineRule="auto"/>
        <w:ind w:firstLineChars="100" w:firstLine="200"/>
        <w:textAlignment w:val="auto"/>
        <w:rPr>
          <w:rStyle w:val="affd"/>
          <w:b w:val="0"/>
          <w:sz w:val="20"/>
          <w:lang w:eastAsia="ko-KR"/>
        </w:rPr>
      </w:pPr>
      <w:r w:rsidRPr="00B359AD">
        <w:rPr>
          <w:rStyle w:val="affd"/>
          <w:b w:val="0"/>
          <w:sz w:val="20"/>
          <w:lang w:eastAsia="ko-KR"/>
        </w:rPr>
        <w:t xml:space="preserve">Inter-slot frequency hopping with DMRS bundling is being discussed </w:t>
      </w:r>
      <w:r>
        <w:rPr>
          <w:rStyle w:val="affd"/>
          <w:b w:val="0"/>
          <w:sz w:val="20"/>
          <w:lang w:eastAsia="ko-KR"/>
        </w:rPr>
        <w:t>in the PUCCH agenda. Basically, the same rule</w:t>
      </w:r>
      <w:r w:rsidRPr="00B359AD">
        <w:rPr>
          <w:rStyle w:val="affd"/>
          <w:b w:val="0"/>
          <w:sz w:val="20"/>
          <w:lang w:eastAsia="ko-KR"/>
        </w:rPr>
        <w:t xml:space="preserve"> should be applied to both </w:t>
      </w:r>
      <w:r>
        <w:rPr>
          <w:rStyle w:val="affd"/>
          <w:b w:val="0"/>
          <w:sz w:val="20"/>
          <w:lang w:eastAsia="ko-KR"/>
        </w:rPr>
        <w:t xml:space="preserve">DMRS bundling for </w:t>
      </w:r>
      <w:r w:rsidRPr="00B359AD">
        <w:rPr>
          <w:rStyle w:val="affd"/>
          <w:b w:val="0"/>
          <w:sz w:val="20"/>
          <w:lang w:eastAsia="ko-KR"/>
        </w:rPr>
        <w:t>PUSCH and PUCCH.</w:t>
      </w:r>
      <w:r>
        <w:rPr>
          <w:rStyle w:val="affd"/>
          <w:b w:val="0"/>
          <w:sz w:val="20"/>
          <w:lang w:eastAsia="ko-KR"/>
        </w:rPr>
        <w:t xml:space="preserve"> </w:t>
      </w:r>
      <w:r w:rsidRPr="00D70228">
        <w:rPr>
          <w:rStyle w:val="affd"/>
          <w:b w:val="0"/>
          <w:sz w:val="20"/>
          <w:lang w:eastAsia="ko-KR"/>
        </w:rPr>
        <w:t>First, it is necessary to define the determination of the frequency hopping pattern. Both the conventional PUSCH and the PUCCH are based on the same rule although there is a difference in description in the spec</w:t>
      </w:r>
      <w:r>
        <w:rPr>
          <w:rStyle w:val="affd"/>
          <w:b w:val="0"/>
          <w:sz w:val="20"/>
          <w:lang w:eastAsia="ko-KR"/>
        </w:rPr>
        <w:t>ification</w:t>
      </w:r>
      <w:r w:rsidRPr="00D70228">
        <w:rPr>
          <w:rStyle w:val="affd"/>
          <w:b w:val="0"/>
          <w:sz w:val="20"/>
          <w:lang w:eastAsia="ko-KR"/>
        </w:rPr>
        <w:t xml:space="preserve">. </w:t>
      </w:r>
      <w:r>
        <w:rPr>
          <w:rStyle w:val="affd"/>
          <w:b w:val="0"/>
          <w:sz w:val="20"/>
          <w:lang w:eastAsia="ko-KR"/>
        </w:rPr>
        <w:t xml:space="preserve">For the frequency hopping of </w:t>
      </w:r>
      <w:r w:rsidRPr="00D70228">
        <w:rPr>
          <w:rStyle w:val="affd"/>
          <w:b w:val="0"/>
          <w:sz w:val="20"/>
          <w:lang w:eastAsia="ko-KR"/>
        </w:rPr>
        <w:t>PUSCH</w:t>
      </w:r>
      <w:r>
        <w:rPr>
          <w:rStyle w:val="affd"/>
          <w:b w:val="0"/>
          <w:sz w:val="20"/>
          <w:lang w:eastAsia="ko-KR"/>
        </w:rPr>
        <w:t>,</w:t>
      </w:r>
      <w:r w:rsidRPr="00D70228">
        <w:rPr>
          <w:rStyle w:val="affd"/>
          <w:b w:val="0"/>
          <w:sz w:val="20"/>
          <w:lang w:eastAsia="ko-KR"/>
        </w:rPr>
        <w:t xml:space="preserve"> a start RB </w:t>
      </w:r>
      <w:r>
        <w:rPr>
          <w:rStyle w:val="affd"/>
          <w:b w:val="0"/>
          <w:sz w:val="20"/>
          <w:lang w:eastAsia="ko-KR"/>
        </w:rPr>
        <w:t xml:space="preserve">is applied </w:t>
      </w:r>
      <w:r w:rsidRPr="00D70228">
        <w:rPr>
          <w:rStyle w:val="affd"/>
          <w:b w:val="0"/>
          <w:sz w:val="20"/>
          <w:lang w:eastAsia="ko-KR"/>
        </w:rPr>
        <w:t xml:space="preserve">when the slot index is even, and an offset to the start RB </w:t>
      </w:r>
      <w:r>
        <w:rPr>
          <w:rStyle w:val="affd"/>
          <w:b w:val="0"/>
          <w:sz w:val="20"/>
          <w:lang w:eastAsia="ko-KR"/>
        </w:rPr>
        <w:t xml:space="preserve">is applied </w:t>
      </w:r>
      <w:r w:rsidRPr="00D70228">
        <w:rPr>
          <w:rStyle w:val="affd"/>
          <w:b w:val="0"/>
          <w:sz w:val="20"/>
          <w:lang w:eastAsia="ko-KR"/>
        </w:rPr>
        <w:t xml:space="preserve">when </w:t>
      </w:r>
      <w:r>
        <w:rPr>
          <w:rStyle w:val="affd"/>
          <w:b w:val="0"/>
          <w:sz w:val="20"/>
          <w:lang w:eastAsia="ko-KR"/>
        </w:rPr>
        <w:t>the slot index</w:t>
      </w:r>
      <w:r w:rsidRPr="00D70228">
        <w:rPr>
          <w:rStyle w:val="affd"/>
          <w:b w:val="0"/>
          <w:sz w:val="20"/>
          <w:lang w:eastAsia="ko-KR"/>
        </w:rPr>
        <w:t xml:space="preserve"> is odd. In the case of PUCCH, </w:t>
      </w:r>
      <w:proofErr w:type="spellStart"/>
      <w:r w:rsidRPr="00D70228">
        <w:rPr>
          <w:rStyle w:val="affd"/>
          <w:b w:val="0"/>
          <w:sz w:val="20"/>
          <w:lang w:eastAsia="ko-KR"/>
        </w:rPr>
        <w:t>startingPRB</w:t>
      </w:r>
      <w:proofErr w:type="spellEnd"/>
      <w:r w:rsidRPr="00D70228">
        <w:rPr>
          <w:rStyle w:val="affd"/>
          <w:b w:val="0"/>
          <w:sz w:val="20"/>
          <w:lang w:eastAsia="ko-KR"/>
        </w:rPr>
        <w:t xml:space="preserve"> is applied</w:t>
      </w:r>
      <w:r>
        <w:rPr>
          <w:rStyle w:val="affd"/>
          <w:b w:val="0"/>
          <w:sz w:val="20"/>
          <w:lang w:eastAsia="ko-KR"/>
        </w:rPr>
        <w:t xml:space="preserve"> </w:t>
      </w:r>
      <w:r w:rsidRPr="00D70228">
        <w:rPr>
          <w:rStyle w:val="affd"/>
          <w:b w:val="0"/>
          <w:sz w:val="20"/>
          <w:lang w:eastAsia="ko-KR"/>
        </w:rPr>
        <w:t>if the slot index is even, and</w:t>
      </w:r>
      <w:r>
        <w:rPr>
          <w:rStyle w:val="affd"/>
          <w:b w:val="0"/>
          <w:sz w:val="20"/>
          <w:lang w:eastAsia="ko-KR"/>
        </w:rPr>
        <w:t xml:space="preserve"> </w:t>
      </w:r>
      <w:proofErr w:type="spellStart"/>
      <w:r w:rsidRPr="00D70228">
        <w:rPr>
          <w:rStyle w:val="affd"/>
          <w:b w:val="0"/>
          <w:sz w:val="20"/>
          <w:lang w:eastAsia="ko-KR"/>
        </w:rPr>
        <w:t>secondHopPRB</w:t>
      </w:r>
      <w:proofErr w:type="spellEnd"/>
      <w:r w:rsidRPr="00D70228">
        <w:rPr>
          <w:rStyle w:val="affd"/>
          <w:b w:val="0"/>
          <w:sz w:val="20"/>
          <w:lang w:eastAsia="ko-KR"/>
        </w:rPr>
        <w:t xml:space="preserve"> is applied</w:t>
      </w:r>
      <w:r>
        <w:rPr>
          <w:rStyle w:val="affd"/>
          <w:b w:val="0"/>
          <w:sz w:val="20"/>
          <w:lang w:eastAsia="ko-KR"/>
        </w:rPr>
        <w:t xml:space="preserve"> </w:t>
      </w:r>
      <w:r w:rsidRPr="00D70228">
        <w:rPr>
          <w:rStyle w:val="affd"/>
          <w:b w:val="0"/>
          <w:sz w:val="20"/>
          <w:lang w:eastAsia="ko-KR"/>
        </w:rPr>
        <w:t xml:space="preserve">if </w:t>
      </w:r>
      <w:r>
        <w:rPr>
          <w:rStyle w:val="affd"/>
          <w:b w:val="0"/>
          <w:sz w:val="20"/>
          <w:lang w:eastAsia="ko-KR"/>
        </w:rPr>
        <w:t>the slot index</w:t>
      </w:r>
      <w:r w:rsidRPr="00D70228">
        <w:rPr>
          <w:rStyle w:val="affd"/>
          <w:b w:val="0"/>
          <w:sz w:val="20"/>
          <w:lang w:eastAsia="ko-KR"/>
        </w:rPr>
        <w:t xml:space="preserve"> is odd. That is, the frequency hop is determined according to whether the physical slot ind</w:t>
      </w:r>
      <w:r>
        <w:rPr>
          <w:rStyle w:val="affd"/>
          <w:b w:val="0"/>
          <w:sz w:val="20"/>
          <w:lang w:eastAsia="ko-KR"/>
        </w:rPr>
        <w:t>ex is</w:t>
      </w:r>
      <w:r w:rsidRPr="00D70228">
        <w:rPr>
          <w:rStyle w:val="affd"/>
          <w:b w:val="0"/>
          <w:sz w:val="20"/>
          <w:lang w:eastAsia="ko-KR"/>
        </w:rPr>
        <w:t xml:space="preserve"> even</w:t>
      </w:r>
      <w:r>
        <w:rPr>
          <w:rStyle w:val="affd"/>
          <w:b w:val="0"/>
          <w:sz w:val="20"/>
          <w:lang w:eastAsia="ko-KR"/>
        </w:rPr>
        <w:t xml:space="preserve"> or </w:t>
      </w:r>
      <w:r w:rsidRPr="00D70228">
        <w:rPr>
          <w:rStyle w:val="affd"/>
          <w:b w:val="0"/>
          <w:sz w:val="20"/>
          <w:lang w:eastAsia="ko-KR"/>
        </w:rPr>
        <w:t xml:space="preserve">odd. </w:t>
      </w:r>
      <w:r>
        <w:rPr>
          <w:rStyle w:val="affd"/>
          <w:b w:val="0"/>
          <w:sz w:val="20"/>
          <w:lang w:eastAsia="ko-KR"/>
        </w:rPr>
        <w:t>I</w:t>
      </w:r>
      <w:r w:rsidRPr="00D70228">
        <w:rPr>
          <w:rStyle w:val="affd"/>
          <w:b w:val="0"/>
          <w:sz w:val="20"/>
          <w:lang w:eastAsia="ko-KR"/>
        </w:rPr>
        <w:t>t is determined according to the physical slot index and it is most desirable to extend the same rule</w:t>
      </w:r>
      <w:r>
        <w:rPr>
          <w:rStyle w:val="affd"/>
          <w:b w:val="0"/>
          <w:sz w:val="20"/>
          <w:lang w:eastAsia="ko-KR"/>
        </w:rPr>
        <w:t xml:space="preserve"> for simplicity</w:t>
      </w:r>
      <w:r w:rsidRPr="00D70228">
        <w:rPr>
          <w:rStyle w:val="affd"/>
          <w:b w:val="0"/>
          <w:sz w:val="20"/>
          <w:lang w:eastAsia="ko-KR"/>
        </w:rPr>
        <w:t xml:space="preserve">. In addition, if the hopping boundary between the UEs is not aligned, </w:t>
      </w:r>
      <w:r>
        <w:rPr>
          <w:rStyle w:val="affd"/>
          <w:b w:val="0"/>
          <w:sz w:val="20"/>
          <w:lang w:eastAsia="ko-KR"/>
        </w:rPr>
        <w:t>every</w:t>
      </w:r>
      <w:r w:rsidRPr="00D70228">
        <w:rPr>
          <w:rStyle w:val="affd"/>
          <w:b w:val="0"/>
          <w:sz w:val="20"/>
          <w:lang w:eastAsia="ko-KR"/>
        </w:rPr>
        <w:t xml:space="preserve"> UE</w:t>
      </w:r>
      <w:r>
        <w:rPr>
          <w:rStyle w:val="affd"/>
          <w:b w:val="0"/>
          <w:sz w:val="20"/>
          <w:lang w:eastAsia="ko-KR"/>
        </w:rPr>
        <w:t xml:space="preserve"> with frequency</w:t>
      </w:r>
      <w:r w:rsidRPr="00D70228">
        <w:rPr>
          <w:rStyle w:val="affd"/>
          <w:b w:val="0"/>
          <w:sz w:val="20"/>
          <w:lang w:eastAsia="ko-KR"/>
        </w:rPr>
        <w:t xml:space="preserve"> hopping occupies two RBs, which is not preferable in terms of resource management. </w:t>
      </w:r>
      <w:r>
        <w:rPr>
          <w:rStyle w:val="affd"/>
          <w:rFonts w:hint="eastAsia"/>
          <w:b w:val="0"/>
          <w:sz w:val="20"/>
          <w:lang w:eastAsia="ko-KR"/>
        </w:rPr>
        <w:t>I</w:t>
      </w:r>
      <w:r w:rsidRPr="00D70228">
        <w:rPr>
          <w:rStyle w:val="affd"/>
          <w:b w:val="0"/>
          <w:sz w:val="20"/>
          <w:lang w:eastAsia="ko-KR"/>
        </w:rPr>
        <w:t xml:space="preserve">n consideration of multi-user multiplexing, a method in which hopping boundaries between UEs can be aligned is desirable, and this can be achieved when the hopping pattern is determined by physical slot </w:t>
      </w:r>
      <w:r>
        <w:rPr>
          <w:rStyle w:val="affd"/>
          <w:b w:val="0"/>
          <w:sz w:val="20"/>
          <w:lang w:eastAsia="ko-KR"/>
        </w:rPr>
        <w:t>index</w:t>
      </w:r>
      <w:r w:rsidRPr="00D70228">
        <w:rPr>
          <w:rStyle w:val="affd"/>
          <w:b w:val="0"/>
          <w:sz w:val="20"/>
          <w:lang w:eastAsia="ko-KR"/>
        </w:rPr>
        <w:t>.</w:t>
      </w:r>
    </w:p>
    <w:p w14:paraId="1D26CD04" w14:textId="4E00BE9C" w:rsidR="0073624C" w:rsidRPr="00991F74" w:rsidRDefault="00B359AD">
      <w:pPr>
        <w:spacing w:line="360" w:lineRule="auto"/>
        <w:rPr>
          <w:b/>
          <w:i/>
          <w:lang w:val="en-US" w:eastAsia="ko-KR"/>
        </w:rPr>
      </w:pPr>
      <w:r w:rsidRPr="000E44AB">
        <w:rPr>
          <w:b/>
          <w:i/>
          <w:lang w:val="en-US" w:eastAsia="ko-KR"/>
        </w:rPr>
        <w:t xml:space="preserve">Proposal </w:t>
      </w:r>
      <w:r w:rsidR="003144EF">
        <w:rPr>
          <w:b/>
          <w:i/>
          <w:lang w:val="en-US" w:eastAsia="ko-KR"/>
        </w:rPr>
        <w:t>6</w:t>
      </w:r>
      <w:r w:rsidRPr="000E44AB">
        <w:rPr>
          <w:b/>
          <w:i/>
          <w:lang w:val="en-US" w:eastAsia="ko-KR"/>
        </w:rPr>
        <w:t>:</w:t>
      </w:r>
      <w:r>
        <w:rPr>
          <w:b/>
          <w:i/>
          <w:lang w:val="en-US" w:eastAsia="ko-KR"/>
        </w:rPr>
        <w:t xml:space="preserve"> </w:t>
      </w:r>
      <w:r w:rsidRPr="00991F74">
        <w:rPr>
          <w:b/>
          <w:i/>
          <w:lang w:val="en-US" w:eastAsia="ko-KR"/>
        </w:rPr>
        <w:t>The frequency hopping pattern for inter-slot frequency hopping is determined only by physical slot index.</w:t>
      </w:r>
      <w:r w:rsidR="0073624C">
        <w:rPr>
          <w:b/>
          <w:i/>
          <w:lang w:val="en-US" w:eastAsia="ko-KR"/>
        </w:rPr>
        <w:t xml:space="preserve"> </w:t>
      </w:r>
      <w:r w:rsidR="0073624C" w:rsidRPr="0073624C">
        <w:rPr>
          <w:b/>
          <w:i/>
          <w:lang w:val="en-US" w:eastAsia="ko-KR"/>
        </w:rPr>
        <w:t xml:space="preserve">Adopt to capture </w:t>
      </w:r>
      <w:r w:rsidR="0073624C">
        <w:rPr>
          <w:b/>
          <w:i/>
          <w:lang w:val="en-US" w:eastAsia="ko-KR"/>
        </w:rPr>
        <w:t xml:space="preserve">TP described in section </w:t>
      </w:r>
      <w:r w:rsidR="003144EF">
        <w:rPr>
          <w:b/>
          <w:i/>
          <w:lang w:val="en-US" w:eastAsia="ko-KR"/>
        </w:rPr>
        <w:t>5</w:t>
      </w:r>
      <w:r w:rsidR="0073624C">
        <w:rPr>
          <w:b/>
          <w:i/>
          <w:lang w:val="en-US" w:eastAsia="ko-KR"/>
        </w:rPr>
        <w:t>.</w:t>
      </w:r>
    </w:p>
    <w:p w14:paraId="47F83D1D" w14:textId="77777777" w:rsidR="00B359AD" w:rsidRDefault="00B359AD" w:rsidP="00B359AD">
      <w:pPr>
        <w:widowControl w:val="0"/>
        <w:wordWrap w:val="0"/>
        <w:overflowPunct/>
        <w:adjustRightInd/>
        <w:spacing w:after="160" w:line="360" w:lineRule="auto"/>
        <w:ind w:firstLineChars="50" w:firstLine="100"/>
        <w:textAlignment w:val="auto"/>
        <w:rPr>
          <w:sz w:val="20"/>
          <w:lang w:val="en-US" w:eastAsia="ko-KR"/>
        </w:rPr>
      </w:pPr>
    </w:p>
    <w:p w14:paraId="0F3327AC" w14:textId="0AFD910B" w:rsidR="00B359AD" w:rsidRDefault="00B3548C" w:rsidP="00B359AD">
      <w:pPr>
        <w:widowControl w:val="0"/>
        <w:wordWrap w:val="0"/>
        <w:overflowPunct/>
        <w:adjustRightInd/>
        <w:spacing w:after="160" w:line="360" w:lineRule="auto"/>
        <w:ind w:firstLineChars="50" w:firstLine="100"/>
        <w:textAlignment w:val="auto"/>
        <w:rPr>
          <w:rStyle w:val="affd"/>
          <w:b w:val="0"/>
          <w:sz w:val="20"/>
          <w:lang w:val="en-US" w:eastAsia="ko-KR"/>
        </w:rPr>
      </w:pPr>
      <w:r>
        <w:rPr>
          <w:rStyle w:val="affd"/>
          <w:b w:val="0"/>
          <w:sz w:val="20"/>
          <w:lang w:val="en-US" w:eastAsia="ko-KR"/>
        </w:rPr>
        <w:t>It was agreed to support separate RRC configuration for hopping interval and configured TDW length. Considering that, t</w:t>
      </w:r>
      <w:r w:rsidR="00B359AD" w:rsidRPr="00E70923">
        <w:rPr>
          <w:rStyle w:val="affd"/>
          <w:b w:val="0"/>
          <w:sz w:val="20"/>
          <w:lang w:val="en-US" w:eastAsia="ko-KR"/>
        </w:rPr>
        <w:t>he detail</w:t>
      </w:r>
      <w:r w:rsidR="00B359AD">
        <w:rPr>
          <w:rStyle w:val="affd"/>
          <w:b w:val="0"/>
          <w:sz w:val="20"/>
          <w:lang w:val="en-US" w:eastAsia="ko-KR"/>
        </w:rPr>
        <w:t>ed</w:t>
      </w:r>
      <w:r w:rsidR="00B359AD" w:rsidRPr="00E70923">
        <w:rPr>
          <w:rStyle w:val="affd"/>
          <w:b w:val="0"/>
          <w:sz w:val="20"/>
          <w:lang w:val="en-US" w:eastAsia="ko-KR"/>
        </w:rPr>
        <w:t xml:space="preserve"> method for </w:t>
      </w:r>
      <w:r w:rsidR="00B359AD">
        <w:rPr>
          <w:rStyle w:val="affd"/>
          <w:b w:val="0"/>
          <w:sz w:val="20"/>
          <w:lang w:val="en-US" w:eastAsia="ko-KR"/>
        </w:rPr>
        <w:t>frequency hop determination of PUSCH is as follows.</w:t>
      </w:r>
      <w:r w:rsidR="00B359AD" w:rsidRPr="00E70923">
        <w:rPr>
          <w:rStyle w:val="affd"/>
          <w:b w:val="0"/>
          <w:sz w:val="20"/>
          <w:lang w:val="en-US" w:eastAsia="ko-KR"/>
        </w:rPr>
        <w:t xml:space="preserve"> When the inter slot frequency hopping</w:t>
      </w:r>
      <w:r w:rsidR="00B359AD">
        <w:rPr>
          <w:rStyle w:val="affd"/>
          <w:b w:val="0"/>
          <w:sz w:val="20"/>
          <w:lang w:val="en-US" w:eastAsia="ko-KR"/>
        </w:rPr>
        <w:t xml:space="preserve"> is configured and </w:t>
      </w:r>
      <w:r w:rsidR="00B359AD" w:rsidRPr="00E70923">
        <w:rPr>
          <w:rStyle w:val="affd"/>
          <w:b w:val="0"/>
          <w:sz w:val="20"/>
          <w:lang w:val="en-US" w:eastAsia="ko-KR"/>
        </w:rPr>
        <w:t xml:space="preserve">hopping interval </w:t>
      </w:r>
      <w:r w:rsidR="00B359AD">
        <w:rPr>
          <w:rStyle w:val="affd"/>
          <w:b w:val="0"/>
          <w:sz w:val="20"/>
          <w:lang w:val="en-US" w:eastAsia="ko-KR"/>
        </w:rPr>
        <w:t xml:space="preserve">for PUSCH </w:t>
      </w:r>
      <w:r w:rsidR="00B359AD" w:rsidRPr="0068224E">
        <w:rPr>
          <w:rStyle w:val="affd"/>
          <w:b w:val="0"/>
          <w:i/>
          <w:sz w:val="20"/>
          <w:lang w:val="en-US" w:eastAsia="ko-KR"/>
        </w:rPr>
        <w:t>W</w:t>
      </w:r>
      <w:r w:rsidR="007604EB">
        <w:rPr>
          <w:rStyle w:val="affd"/>
          <w:b w:val="0"/>
          <w:sz w:val="20"/>
          <w:lang w:val="en-US" w:eastAsia="ko-KR"/>
        </w:rPr>
        <w:t xml:space="preserve">, which is described as </w:t>
      </w:r>
      <w:proofErr w:type="spellStart"/>
      <w:r w:rsidR="007604EB" w:rsidRPr="007604EB">
        <w:rPr>
          <w:rStyle w:val="affd"/>
          <w:b w:val="0"/>
          <w:i/>
          <w:sz w:val="20"/>
          <w:lang w:val="en-US" w:eastAsia="ko-KR"/>
        </w:rPr>
        <w:t>HoppingInterval</w:t>
      </w:r>
      <w:r w:rsidR="0033572C">
        <w:rPr>
          <w:rStyle w:val="affd"/>
          <w:b w:val="0"/>
          <w:i/>
          <w:sz w:val="20"/>
          <w:lang w:val="en-US" w:eastAsia="ko-KR"/>
        </w:rPr>
        <w:t>PUSCH</w:t>
      </w:r>
      <w:proofErr w:type="spellEnd"/>
      <w:r w:rsidR="007604EB">
        <w:rPr>
          <w:rStyle w:val="affd"/>
          <w:b w:val="0"/>
          <w:sz w:val="20"/>
          <w:lang w:val="en-US" w:eastAsia="ko-KR"/>
        </w:rPr>
        <w:t xml:space="preserve"> in TP, </w:t>
      </w:r>
      <w:r w:rsidR="00B359AD" w:rsidRPr="00E70923">
        <w:rPr>
          <w:rStyle w:val="affd"/>
          <w:b w:val="0"/>
          <w:sz w:val="20"/>
          <w:lang w:val="en-US" w:eastAsia="ko-KR"/>
        </w:rPr>
        <w:t xml:space="preserve">is configured, the </w:t>
      </w:r>
      <w:r w:rsidR="00B359AD" w:rsidRPr="00E70923">
        <w:rPr>
          <w:rStyle w:val="affd"/>
          <w:b w:val="0"/>
          <w:sz w:val="20"/>
          <w:lang w:val="en-US" w:eastAsia="ko-KR"/>
        </w:rPr>
        <w:lastRenderedPageBreak/>
        <w:t xml:space="preserve">RB of the transmission occasion </w:t>
      </w:r>
      <w:r w:rsidR="00B359AD">
        <w:rPr>
          <w:rStyle w:val="affd"/>
          <w:b w:val="0"/>
          <w:sz w:val="20"/>
          <w:lang w:val="en-US" w:eastAsia="ko-KR"/>
        </w:rPr>
        <w:t>in</w:t>
      </w:r>
      <w:r w:rsidR="00B359AD" w:rsidRPr="00E70923">
        <w:rPr>
          <w:rStyle w:val="affd"/>
          <w:b w:val="0"/>
          <w:sz w:val="20"/>
          <w:lang w:val="en-US" w:eastAsia="ko-KR"/>
        </w:rPr>
        <w:t xml:space="preserve"> the </w:t>
      </w:r>
      <w:r w:rsidR="00B359AD" w:rsidRPr="00BE63EB">
        <w:rPr>
          <w:position w:val="-12"/>
        </w:rPr>
        <w:object w:dxaOrig="300" w:dyaOrig="380" w14:anchorId="3C40E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9.4pt" o:ole="">
            <v:imagedata r:id="rId23" o:title=""/>
          </v:shape>
          <o:OLEObject Type="Embed" ProgID="Equation.3" ShapeID="_x0000_i1025" DrawAspect="Content" ObjectID="_1706340621" r:id="rId24"/>
        </w:object>
      </w:r>
      <w:proofErr w:type="spellStart"/>
      <w:r w:rsidR="00B359AD">
        <w:t>th</w:t>
      </w:r>
      <w:proofErr w:type="spellEnd"/>
      <w:r w:rsidR="00B359AD">
        <w:t xml:space="preserve"> </w:t>
      </w:r>
      <w:r w:rsidR="00B359AD" w:rsidRPr="00E70923">
        <w:rPr>
          <w:rStyle w:val="affd"/>
          <w:b w:val="0"/>
          <w:sz w:val="20"/>
          <w:lang w:val="en-US" w:eastAsia="ko-KR"/>
        </w:rPr>
        <w:t xml:space="preserve">slot is configured </w:t>
      </w:r>
      <w:r w:rsidR="00B359AD">
        <w:rPr>
          <w:rStyle w:val="affd"/>
          <w:b w:val="0"/>
          <w:sz w:val="20"/>
          <w:lang w:val="en-US" w:eastAsia="ko-KR"/>
        </w:rPr>
        <w:t xml:space="preserve">by </w:t>
      </w:r>
      <w:r w:rsidR="00B359AD" w:rsidRPr="00E70923">
        <w:rPr>
          <w:rStyle w:val="affd"/>
          <w:b w:val="0"/>
          <w:sz w:val="20"/>
          <w:lang w:val="en-US" w:eastAsia="ko-KR"/>
        </w:rPr>
        <w:t>the formula</w:t>
      </w:r>
      <w:r>
        <w:rPr>
          <w:rStyle w:val="affd"/>
          <w:b w:val="0"/>
          <w:sz w:val="20"/>
          <w:lang w:val="en-US" w:eastAsia="ko-KR"/>
        </w:rPr>
        <w:t xml:space="preserve"> described in TP</w:t>
      </w:r>
      <w:r w:rsidR="00B359AD" w:rsidRPr="00E70923">
        <w:rPr>
          <w:rStyle w:val="affd"/>
          <w:b w:val="0"/>
          <w:sz w:val="20"/>
          <w:lang w:val="en-US" w:eastAsia="ko-KR"/>
        </w:rPr>
        <w:t>. That is, start RB or start RB + offset RB should be applied depending on whether the value obtained by dividing the slot index by the hopping interval for joint channel estimation of PUSCH is even</w:t>
      </w:r>
      <w:r w:rsidR="00B359AD">
        <w:rPr>
          <w:rStyle w:val="affd"/>
          <w:b w:val="0"/>
          <w:sz w:val="20"/>
          <w:lang w:val="en-US" w:eastAsia="ko-KR"/>
        </w:rPr>
        <w:t xml:space="preserve"> or </w:t>
      </w:r>
      <w:r w:rsidR="00B359AD" w:rsidRPr="00E70923">
        <w:rPr>
          <w:rStyle w:val="affd"/>
          <w:b w:val="0"/>
          <w:sz w:val="20"/>
          <w:lang w:val="en-US" w:eastAsia="ko-KR"/>
        </w:rPr>
        <w:t>odd.</w:t>
      </w:r>
    </w:p>
    <w:p w14:paraId="460EC92F" w14:textId="77777777" w:rsidR="00F9132A" w:rsidRPr="004D4BEF" w:rsidRDefault="00F9132A" w:rsidP="0071009A">
      <w:pPr>
        <w:pStyle w:val="3GPPAgreements"/>
        <w:numPr>
          <w:ilvl w:val="0"/>
          <w:numId w:val="0"/>
        </w:numPr>
      </w:pPr>
    </w:p>
    <w:p w14:paraId="35772534" w14:textId="28107313" w:rsidR="0086079F" w:rsidRDefault="0086079F" w:rsidP="0086079F">
      <w:pPr>
        <w:pStyle w:val="1"/>
      </w:pPr>
      <w:r>
        <w:rPr>
          <w:rFonts w:hint="eastAsia"/>
        </w:rPr>
        <w:t>Conclusion</w:t>
      </w:r>
    </w:p>
    <w:p w14:paraId="639FE0DF" w14:textId="2544542C" w:rsidR="00210847" w:rsidRPr="00B3548C" w:rsidRDefault="00210847" w:rsidP="00210847">
      <w:pPr>
        <w:pStyle w:val="3GPPAgreements"/>
        <w:numPr>
          <w:ilvl w:val="0"/>
          <w:numId w:val="0"/>
        </w:numPr>
        <w:spacing w:line="360" w:lineRule="auto"/>
        <w:ind w:firstLineChars="50" w:firstLine="110"/>
        <w:rPr>
          <w:rFonts w:eastAsiaTheme="minorEastAsia"/>
          <w:szCs w:val="22"/>
          <w:lang w:eastAsia="ko-KR"/>
        </w:rPr>
      </w:pPr>
      <w:r w:rsidRPr="00B3548C">
        <w:rPr>
          <w:rFonts w:eastAsiaTheme="minorEastAsia" w:hint="eastAsia"/>
          <w:szCs w:val="22"/>
          <w:lang w:eastAsia="ko-KR"/>
        </w:rPr>
        <w:t xml:space="preserve">In this contribution, we discuss on specifications of joint channel estimation for PUSCH. </w:t>
      </w:r>
      <w:r w:rsidRPr="00B3548C">
        <w:rPr>
          <w:rFonts w:eastAsiaTheme="minorEastAsia"/>
          <w:szCs w:val="22"/>
          <w:lang w:eastAsia="ko-KR"/>
        </w:rPr>
        <w:t>From the discussion, we obtained following proposals:</w:t>
      </w:r>
    </w:p>
    <w:p w14:paraId="16BB6EAF" w14:textId="77777777" w:rsidR="00890B88" w:rsidRPr="00B3548C" w:rsidRDefault="00890B88" w:rsidP="00210847">
      <w:pPr>
        <w:pStyle w:val="3GPPAgreements"/>
        <w:numPr>
          <w:ilvl w:val="0"/>
          <w:numId w:val="0"/>
        </w:numPr>
        <w:spacing w:line="360" w:lineRule="auto"/>
        <w:ind w:firstLineChars="50" w:firstLine="110"/>
        <w:rPr>
          <w:rFonts w:eastAsiaTheme="minorEastAsia"/>
          <w:szCs w:val="22"/>
          <w:lang w:eastAsia="ko-KR"/>
        </w:rPr>
      </w:pPr>
    </w:p>
    <w:p w14:paraId="5628D064" w14:textId="77777777" w:rsidR="003144EF" w:rsidRDefault="003144EF" w:rsidP="003144EF">
      <w:pPr>
        <w:spacing w:line="360" w:lineRule="auto"/>
        <w:rPr>
          <w:b/>
          <w:i/>
          <w:lang w:val="en-US" w:eastAsia="ko-KR"/>
        </w:rPr>
      </w:pPr>
      <w:r w:rsidRPr="000E44AB">
        <w:rPr>
          <w:b/>
          <w:i/>
          <w:lang w:val="en-US" w:eastAsia="ko-KR"/>
        </w:rPr>
        <w:t xml:space="preserve">Proposal </w:t>
      </w:r>
      <w:r>
        <w:rPr>
          <w:b/>
          <w:i/>
          <w:lang w:val="en-US" w:eastAsia="ko-KR"/>
        </w:rPr>
        <w:t xml:space="preserve">1: </w:t>
      </w:r>
      <w:r w:rsidRPr="00E5003E">
        <w:rPr>
          <w:b/>
          <w:i/>
          <w:lang w:val="en-US" w:eastAsia="ko-KR"/>
        </w:rPr>
        <w:t xml:space="preserve">In </w:t>
      </w:r>
      <w:r>
        <w:rPr>
          <w:b/>
          <w:i/>
          <w:lang w:val="en-US" w:eastAsia="ko-KR"/>
        </w:rPr>
        <w:t>working assumption</w:t>
      </w:r>
      <w:r w:rsidRPr="00E5003E">
        <w:rPr>
          <w:b/>
          <w:i/>
          <w:lang w:val="en-US" w:eastAsia="ko-KR"/>
        </w:rPr>
        <w:t xml:space="preserve"> </w:t>
      </w:r>
      <w:r>
        <w:rPr>
          <w:b/>
          <w:i/>
          <w:lang w:val="en-US" w:eastAsia="ko-KR"/>
        </w:rPr>
        <w:t>about</w:t>
      </w:r>
      <w:r w:rsidRPr="00E5003E">
        <w:rPr>
          <w:b/>
          <w:i/>
          <w:lang w:val="en-US" w:eastAsia="ko-KR"/>
        </w:rPr>
        <w:t xml:space="preserve"> TPC command, confirm the main bullet, 1st sub-bullet for accumulate TPC commands, and remove the 2nd sub-bullet for absolute TPC command.</w:t>
      </w:r>
    </w:p>
    <w:p w14:paraId="2434C021" w14:textId="77777777" w:rsidR="00890B88" w:rsidRDefault="00890B88" w:rsidP="00991F74">
      <w:pPr>
        <w:spacing w:line="360" w:lineRule="auto"/>
        <w:rPr>
          <w:b/>
          <w:i/>
          <w:szCs w:val="22"/>
          <w:lang w:val="en-US" w:eastAsia="ko-KR"/>
        </w:rPr>
      </w:pPr>
    </w:p>
    <w:p w14:paraId="0B1B71DE" w14:textId="417C805B" w:rsidR="003144EF" w:rsidRPr="005D0A69" w:rsidRDefault="003144EF" w:rsidP="003144EF">
      <w:pPr>
        <w:spacing w:line="360" w:lineRule="auto"/>
        <w:rPr>
          <w:b/>
          <w:i/>
          <w:lang w:val="en-US" w:eastAsia="ko-KR"/>
        </w:rPr>
      </w:pPr>
      <w:r w:rsidRPr="000E44AB">
        <w:rPr>
          <w:b/>
          <w:i/>
          <w:lang w:val="en-US" w:eastAsia="ko-KR"/>
        </w:rPr>
        <w:t xml:space="preserve">Proposal </w:t>
      </w:r>
      <w:r>
        <w:rPr>
          <w:b/>
          <w:i/>
          <w:lang w:val="en-US" w:eastAsia="ko-KR"/>
        </w:rPr>
        <w:t>2: O</w:t>
      </w:r>
      <w:r w:rsidRPr="00BA5EFB">
        <w:rPr>
          <w:b/>
          <w:i/>
          <w:lang w:val="en-US" w:eastAsia="ko-KR"/>
        </w:rPr>
        <w:t xml:space="preserve">nly TPC commands expected to be applied within nominal TDW when joint channel estimation is not enabled should be accumulated and </w:t>
      </w:r>
      <w:r w:rsidR="001C69A9">
        <w:rPr>
          <w:b/>
          <w:i/>
          <w:lang w:val="en-US" w:eastAsia="ko-KR"/>
        </w:rPr>
        <w:t xml:space="preserve">are </w:t>
      </w:r>
      <w:r w:rsidRPr="00BA5EFB">
        <w:rPr>
          <w:b/>
          <w:i/>
          <w:lang w:val="en-US" w:eastAsia="ko-KR"/>
        </w:rPr>
        <w:t>updated in units of nominal TDW.</w:t>
      </w:r>
    </w:p>
    <w:p w14:paraId="355AE6FA" w14:textId="77777777" w:rsidR="003144EF" w:rsidRPr="003144EF" w:rsidRDefault="003144EF" w:rsidP="00991F74">
      <w:pPr>
        <w:spacing w:line="360" w:lineRule="auto"/>
        <w:rPr>
          <w:b/>
          <w:i/>
          <w:szCs w:val="22"/>
          <w:lang w:val="en-US" w:eastAsia="ko-KR"/>
        </w:rPr>
      </w:pPr>
    </w:p>
    <w:p w14:paraId="0636C26A" w14:textId="18CF5FD1" w:rsidR="00890B88" w:rsidRPr="00B3548C" w:rsidRDefault="00890B88" w:rsidP="00890B88">
      <w:pPr>
        <w:spacing w:line="360" w:lineRule="auto"/>
        <w:rPr>
          <w:b/>
          <w:i/>
          <w:szCs w:val="22"/>
          <w:lang w:val="en-US" w:eastAsia="ko-KR"/>
        </w:rPr>
      </w:pPr>
      <w:r w:rsidRPr="00B3548C">
        <w:rPr>
          <w:b/>
          <w:i/>
          <w:szCs w:val="22"/>
          <w:lang w:val="en-US" w:eastAsia="ko-KR"/>
        </w:rPr>
        <w:t xml:space="preserve">Proposal </w:t>
      </w:r>
      <w:r w:rsidR="003144EF">
        <w:rPr>
          <w:b/>
          <w:i/>
          <w:szCs w:val="22"/>
          <w:lang w:val="en-US" w:eastAsia="ko-KR"/>
        </w:rPr>
        <w:t>3</w:t>
      </w:r>
      <w:r w:rsidRPr="00B3548C">
        <w:rPr>
          <w:b/>
          <w:i/>
          <w:szCs w:val="22"/>
          <w:lang w:val="en-US" w:eastAsia="ko-KR"/>
        </w:rPr>
        <w:t xml:space="preserve">: </w:t>
      </w:r>
    </w:p>
    <w:p w14:paraId="7DCD02F1" w14:textId="77777777" w:rsidR="00890B88" w:rsidRPr="00B3548C" w:rsidRDefault="00890B88" w:rsidP="00DA4B10">
      <w:pPr>
        <w:pStyle w:val="ac"/>
        <w:numPr>
          <w:ilvl w:val="0"/>
          <w:numId w:val="27"/>
        </w:numPr>
        <w:spacing w:line="360" w:lineRule="auto"/>
        <w:ind w:leftChars="0"/>
        <w:rPr>
          <w:b/>
          <w:i/>
          <w:szCs w:val="22"/>
          <w:lang w:val="en-US" w:eastAsia="ko-KR"/>
        </w:rPr>
      </w:pPr>
      <w:r w:rsidRPr="00B3548C">
        <w:rPr>
          <w:b/>
          <w:i/>
          <w:szCs w:val="22"/>
          <w:lang w:val="en-US" w:eastAsia="ko-KR"/>
        </w:rPr>
        <w:t>In the description of the enhanced TPC command for joint channel estimation, the cardinality should be enhanced by extending it from the first transmission occasion in the previous configured TDW to the last transmission occasion in the previous configured TDW without compromising the definition of transmission occasion.</w:t>
      </w:r>
    </w:p>
    <w:p w14:paraId="0D8D710D" w14:textId="14F64117" w:rsidR="00890B88" w:rsidRPr="00B3548C" w:rsidRDefault="00890B88" w:rsidP="00DA4B10">
      <w:pPr>
        <w:pStyle w:val="ac"/>
        <w:numPr>
          <w:ilvl w:val="0"/>
          <w:numId w:val="27"/>
        </w:numPr>
        <w:spacing w:line="360" w:lineRule="auto"/>
        <w:ind w:leftChars="0"/>
        <w:rPr>
          <w:b/>
          <w:i/>
          <w:szCs w:val="22"/>
          <w:lang w:eastAsia="ko-KR"/>
        </w:rPr>
      </w:pPr>
      <w:r w:rsidRPr="00B3548C">
        <w:rPr>
          <w:b/>
          <w:i/>
          <w:szCs w:val="22"/>
          <w:lang w:val="en-US" w:eastAsia="ko-KR"/>
        </w:rPr>
        <w:t>Adopt to capture following TP in TS38.213.</w:t>
      </w:r>
    </w:p>
    <w:p w14:paraId="2427C171" w14:textId="77777777" w:rsidR="00890B88" w:rsidRPr="00B3548C" w:rsidRDefault="00890B88" w:rsidP="009050A1">
      <w:pPr>
        <w:rPr>
          <w:noProof/>
          <w:szCs w:val="22"/>
        </w:rPr>
      </w:pPr>
    </w:p>
    <w:p w14:paraId="07CBAA59" w14:textId="2B52D7A6" w:rsidR="00890B88" w:rsidRPr="00B3548C" w:rsidRDefault="009050A1" w:rsidP="009050A1">
      <w:pPr>
        <w:rPr>
          <w:rFonts w:eastAsia="SimSun"/>
          <w:noProof/>
          <w:szCs w:val="22"/>
        </w:rPr>
      </w:pPr>
      <w:r w:rsidRPr="00B3548C">
        <w:rPr>
          <w:noProof/>
          <w:szCs w:val="22"/>
        </w:rPr>
        <w:t>============ Start of Text Proposal for TS38.213 [2] ==================</w:t>
      </w:r>
    </w:p>
    <w:p w14:paraId="711C9713" w14:textId="23C97828" w:rsidR="009050A1" w:rsidRPr="00B3548C" w:rsidRDefault="009050A1" w:rsidP="009050A1">
      <w:pPr>
        <w:rPr>
          <w:b/>
          <w:noProof/>
          <w:szCs w:val="22"/>
          <w:lang w:eastAsia="ko-KR"/>
        </w:rPr>
      </w:pPr>
      <w:r w:rsidRPr="00B3548C">
        <w:rPr>
          <w:b/>
          <w:szCs w:val="22"/>
        </w:rPr>
        <w:t>7.1.1</w:t>
      </w:r>
      <w:r w:rsidRPr="00B3548C">
        <w:rPr>
          <w:rFonts w:hint="eastAsia"/>
          <w:b/>
          <w:szCs w:val="22"/>
        </w:rPr>
        <w:tab/>
        <w:t>UE</w:t>
      </w:r>
      <w:r w:rsidRPr="00B3548C">
        <w:rPr>
          <w:rFonts w:hint="eastAsia"/>
          <w:b/>
          <w:szCs w:val="22"/>
          <w:lang w:eastAsia="ko-KR"/>
        </w:rPr>
        <w:t xml:space="preserve"> </w:t>
      </w:r>
      <w:r w:rsidRPr="00B3548C">
        <w:rPr>
          <w:b/>
          <w:szCs w:val="22"/>
          <w:lang w:eastAsia="ko-KR"/>
        </w:rPr>
        <w:t>behaviour</w:t>
      </w:r>
    </w:p>
    <w:p w14:paraId="7BA6F8B2" w14:textId="17A41263" w:rsidR="009050A1" w:rsidRPr="00B3548C" w:rsidRDefault="009050A1" w:rsidP="00991F74">
      <w:pPr>
        <w:spacing w:after="0"/>
        <w:rPr>
          <w:color w:val="FF0000"/>
          <w:szCs w:val="22"/>
          <w:lang w:eastAsia="ko-KR"/>
        </w:rPr>
      </w:pPr>
      <w:r w:rsidRPr="00B3548C">
        <w:rPr>
          <w:color w:val="FF0000"/>
          <w:szCs w:val="22"/>
          <w:lang w:eastAsia="ko-KR"/>
        </w:rPr>
        <w:t>&lt;--------------------------------------Other parts are omitted----------------------------------------------------------&gt;</w:t>
      </w:r>
    </w:p>
    <w:p w14:paraId="33D13741" w14:textId="77777777" w:rsidR="009050A1" w:rsidRPr="00B3548C" w:rsidRDefault="009050A1" w:rsidP="00991F74">
      <w:pPr>
        <w:pStyle w:val="B2"/>
        <w:rPr>
          <w:sz w:val="22"/>
          <w:szCs w:val="22"/>
          <w:lang w:val="en-US"/>
        </w:rPr>
      </w:pPr>
      <w:r w:rsidRPr="00B3548C">
        <w:rPr>
          <w:sz w:val="22"/>
          <w:szCs w:val="22"/>
        </w:rPr>
        <w:t>-</w:t>
      </w:r>
      <w:r w:rsidRPr="00B3548C">
        <w:rPr>
          <w:sz w:val="22"/>
          <w:szCs w:val="22"/>
        </w:rPr>
        <w:tab/>
      </w:r>
      <m:oMath>
        <m:sSub>
          <m:sSubPr>
            <m:ctrlPr>
              <w:rPr>
                <w:rFonts w:ascii="Cambria Math" w:hAnsi="Cambria Math"/>
                <w:iCs/>
                <w:sz w:val="22"/>
                <w:szCs w:val="22"/>
              </w:rPr>
            </m:ctrlPr>
          </m:sSubPr>
          <m:e>
            <m:r>
              <w:rPr>
                <w:rFonts w:ascii="Cambria Math" w:hAnsi="Cambria Math"/>
                <w:sz w:val="22"/>
                <w:szCs w:val="22"/>
              </w:rPr>
              <m:t>f</m:t>
            </m:r>
          </m:e>
          <m:sub>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i,l</m:t>
            </m:r>
          </m:e>
        </m:d>
        <m:r>
          <w:rPr>
            <w:rFonts w:ascii="Cambria Math"/>
            <w:sz w:val="22"/>
            <w:szCs w:val="22"/>
          </w:rPr>
          <m:t>=</m:t>
        </m:r>
        <m:sSub>
          <m:sSubPr>
            <m:ctrlPr>
              <w:rPr>
                <w:rFonts w:ascii="Cambria Math" w:hAnsi="Cambria Math"/>
                <w:iCs/>
                <w:sz w:val="22"/>
                <w:szCs w:val="22"/>
              </w:rPr>
            </m:ctrlPr>
          </m:sSubPr>
          <m:e>
            <m:r>
              <w:rPr>
                <w:rFonts w:ascii="Cambria Math" w:hAnsi="Cambria Math"/>
                <w:sz w:val="22"/>
                <w:szCs w:val="22"/>
              </w:rPr>
              <m:t>f</m:t>
            </m:r>
          </m:e>
          <m:sub>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hAnsi="Cambria Math"/>
                <w:sz w:val="22"/>
                <w:szCs w:val="22"/>
              </w:rPr>
              <m:t>i-</m:t>
            </m:r>
            <m:sSub>
              <m:sSubPr>
                <m:ctrlPr>
                  <w:rPr>
                    <w:rFonts w:ascii="Cambria Math" w:hAnsi="Cambria Math"/>
                    <w:i/>
                    <w:sz w:val="22"/>
                    <w:szCs w:val="22"/>
                    <w:lang w:val="en-GB"/>
                  </w:rPr>
                </m:ctrlPr>
              </m:sSubPr>
              <m:e>
                <m:r>
                  <w:rPr>
                    <w:rFonts w:ascii="Cambria Math" w:hAnsi="Cambria Math"/>
                    <w:sz w:val="22"/>
                    <w:szCs w:val="22"/>
                  </w:rPr>
                  <m:t>i</m:t>
                </m:r>
              </m:e>
              <m:sub>
                <m:r>
                  <w:rPr>
                    <w:rFonts w:ascii="Cambria Math" w:hAnsi="Cambria Math"/>
                    <w:sz w:val="22"/>
                    <w:szCs w:val="22"/>
                  </w:rPr>
                  <m:t>0</m:t>
                </m:r>
              </m:sub>
            </m:sSub>
            <m:r>
              <w:rPr>
                <w:rFonts w:ascii="Cambria Math"/>
                <w:sz w:val="22"/>
                <w:szCs w:val="22"/>
              </w:rPr>
              <m:t>,l</m:t>
            </m:r>
          </m:e>
        </m:d>
        <m:r>
          <w:rPr>
            <w:rFonts w:ascii="Cambria Math"/>
            <w:sz w:val="22"/>
            <w:szCs w:val="22"/>
          </w:rPr>
          <m:t>+</m:t>
        </m:r>
        <m:nary>
          <m:naryPr>
            <m:chr m:val="∑"/>
            <m:limLoc m:val="undOvr"/>
            <m:ctrlPr>
              <w:rPr>
                <w:rFonts w:ascii="Cambria Math" w:hAnsi="Cambria Math"/>
                <w:i/>
                <w:sz w:val="22"/>
                <w:szCs w:val="22"/>
                <w:lang w:val="en-GB"/>
              </w:rPr>
            </m:ctrlPr>
          </m:naryPr>
          <m:sub>
            <m:r>
              <w:rPr>
                <w:rFonts w:ascii="Cambria Math" w:hAnsi="Cambria Math"/>
                <w:sz w:val="22"/>
                <w:szCs w:val="22"/>
              </w:rPr>
              <m:t>m=0</m:t>
            </m:r>
          </m:sub>
          <m:sup>
            <m:r>
              <m:rPr>
                <m:nor/>
              </m:rPr>
              <w:rPr>
                <w:rFonts w:ascii="Freestyle Script" w:hAnsi="Freestyle Script"/>
                <w:sz w:val="22"/>
                <w:szCs w:val="22"/>
              </w:rPr>
              <m:t>C</m:t>
            </m:r>
            <m:d>
              <m:dPr>
                <m:ctrlPr>
                  <w:rPr>
                    <w:rFonts w:ascii="Cambria Math" w:hAnsi="Cambria Math" w:cs="Helvetica"/>
                    <w:i/>
                    <w:sz w:val="22"/>
                    <w:szCs w:val="22"/>
                    <w:lang w:val="en-GB"/>
                  </w:rPr>
                </m:ctrlPr>
              </m:dPr>
              <m:e>
                <m:sSub>
                  <m:sSubPr>
                    <m:ctrlPr>
                      <w:rPr>
                        <w:rFonts w:ascii="Cambria Math" w:hAnsi="Cambria Math"/>
                        <w:i/>
                        <w:noProof/>
                        <w:sz w:val="22"/>
                        <w:szCs w:val="22"/>
                        <w:lang w:val="en-GB"/>
                      </w:rPr>
                    </m:ctrlPr>
                  </m:sSubPr>
                  <m:e>
                    <m:r>
                      <w:rPr>
                        <w:rFonts w:ascii="Cambria Math" w:hAnsi="Cambria Math"/>
                        <w:noProof/>
                        <w:sz w:val="22"/>
                        <w:szCs w:val="22"/>
                      </w:rPr>
                      <m:t>D</m:t>
                    </m:r>
                  </m:e>
                  <m:sub>
                    <m:r>
                      <w:rPr>
                        <w:rFonts w:ascii="Cambria Math" w:hAnsi="Cambria Math"/>
                        <w:noProof/>
                        <w:sz w:val="22"/>
                        <w:szCs w:val="22"/>
                      </w:rPr>
                      <m:t>i</m:t>
                    </m:r>
                  </m:sub>
                </m:sSub>
              </m:e>
            </m:d>
            <m:r>
              <w:rPr>
                <w:rFonts w:ascii="Cambria Math" w:hAnsi="Cambria Math" w:cs="Helvetica"/>
                <w:sz w:val="22"/>
                <w:szCs w:val="22"/>
              </w:rPr>
              <m:t>-1</m:t>
            </m:r>
          </m:sup>
          <m:e>
            <m:sSub>
              <m:sSubPr>
                <m:ctrlPr>
                  <w:rPr>
                    <w:rFonts w:ascii="Cambria Math" w:hAnsi="Cambria Math"/>
                    <w:iCs/>
                    <w:sz w:val="22"/>
                    <w:szCs w:val="22"/>
                  </w:rPr>
                </m:ctrlPr>
              </m:sSubPr>
              <m:e>
                <m:r>
                  <w:rPr>
                    <w:rFonts w:ascii="Cambria Math" w:hAnsi="Cambria Math"/>
                    <w:sz w:val="22"/>
                    <w:szCs w:val="22"/>
                  </w:rPr>
                  <m:t>δ</m:t>
                </m:r>
              </m:e>
              <m:sub>
                <m:r>
                  <m:rPr>
                    <m:sty m:val="p"/>
                  </m:rPr>
                  <w:rPr>
                    <w:rFonts w:ascii="Cambria Math"/>
                    <w:sz w:val="22"/>
                    <w:szCs w:val="22"/>
                  </w:rPr>
                  <m:t>PUSCH</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w:rPr>
                <w:rFonts w:ascii="Cambria Math" w:hAnsi="Cambria Math"/>
                <w:sz w:val="22"/>
                <w:szCs w:val="22"/>
              </w:rPr>
              <m:t>(m,l)</m:t>
            </m:r>
          </m:e>
        </m:nary>
      </m:oMath>
      <w:r w:rsidRPr="00B3548C">
        <w:rPr>
          <w:sz w:val="22"/>
          <w:szCs w:val="22"/>
        </w:rPr>
        <w:t xml:space="preserve"> </w:t>
      </w:r>
      <w:r w:rsidRPr="00B3548C">
        <w:rPr>
          <w:sz w:val="22"/>
          <w:szCs w:val="22"/>
          <w:lang w:val="en-US"/>
        </w:rPr>
        <w:t xml:space="preserve">is </w:t>
      </w:r>
      <w:proofErr w:type="spellStart"/>
      <w:r w:rsidRPr="00B3548C">
        <w:rPr>
          <w:sz w:val="22"/>
          <w:szCs w:val="22"/>
          <w:lang w:val="en-US"/>
        </w:rPr>
        <w:t>t</w:t>
      </w:r>
      <w:r w:rsidRPr="00B3548C">
        <w:rPr>
          <w:sz w:val="22"/>
          <w:szCs w:val="22"/>
        </w:rPr>
        <w:t>he</w:t>
      </w:r>
      <w:proofErr w:type="spellEnd"/>
      <w:r w:rsidRPr="00B3548C">
        <w:rPr>
          <w:sz w:val="22"/>
          <w:szCs w:val="22"/>
        </w:rPr>
        <w:t xml:space="preserve"> PUSCH power control adjustment state </w:t>
      </w:r>
      <m:oMath>
        <m:r>
          <w:rPr>
            <w:rFonts w:ascii="Cambria Math" w:hAnsi="Cambria Math"/>
            <w:sz w:val="22"/>
            <w:szCs w:val="22"/>
            <w:lang w:val="en-US"/>
          </w:rPr>
          <m:t>l</m:t>
        </m:r>
      </m:oMath>
      <w:r w:rsidRPr="00B3548C">
        <w:rPr>
          <w:sz w:val="22"/>
          <w:szCs w:val="22"/>
          <w:lang w:val="en-US"/>
        </w:rPr>
        <w:t xml:space="preserve"> </w:t>
      </w:r>
      <w:r w:rsidRPr="00B3548C">
        <w:rPr>
          <w:sz w:val="22"/>
          <w:szCs w:val="22"/>
        </w:rPr>
        <w:t xml:space="preserve">for </w:t>
      </w:r>
      <w:r w:rsidRPr="00B3548C">
        <w:rPr>
          <w:sz w:val="22"/>
          <w:szCs w:val="22"/>
          <w:lang w:val="en-US"/>
        </w:rPr>
        <w:t xml:space="preserve">active UL BWP </w:t>
      </w:r>
      <m:oMath>
        <m:r>
          <w:rPr>
            <w:rFonts w:ascii="Cambria Math" w:hAnsi="Cambria Math"/>
            <w:sz w:val="22"/>
            <w:szCs w:val="22"/>
            <w:lang w:val="en-US"/>
          </w:rPr>
          <m:t>b</m:t>
        </m:r>
      </m:oMath>
      <w:r w:rsidRPr="00B3548C">
        <w:rPr>
          <w:iCs/>
          <w:sz w:val="22"/>
          <w:szCs w:val="22"/>
          <w:lang w:val="en-US"/>
        </w:rPr>
        <w:t xml:space="preserve"> </w:t>
      </w:r>
      <w:r w:rsidRPr="00B3548C">
        <w:rPr>
          <w:sz w:val="22"/>
          <w:szCs w:val="22"/>
          <w:lang w:val="en-US"/>
        </w:rPr>
        <w:t xml:space="preserve">of carrier </w:t>
      </w:r>
      <m:oMath>
        <m:r>
          <w:rPr>
            <w:rFonts w:ascii="Cambria Math" w:hAnsi="Cambria Math"/>
            <w:sz w:val="22"/>
            <w:szCs w:val="22"/>
            <w:lang w:val="en-US"/>
          </w:rPr>
          <m:t>f</m:t>
        </m:r>
      </m:oMath>
      <w:r w:rsidRPr="00B3548C">
        <w:rPr>
          <w:iCs/>
          <w:sz w:val="22"/>
          <w:szCs w:val="22"/>
          <w:lang w:val="en-US"/>
        </w:rPr>
        <w:t xml:space="preserve"> of</w:t>
      </w:r>
      <w:r w:rsidRPr="00B3548C">
        <w:rPr>
          <w:sz w:val="22"/>
          <w:szCs w:val="22"/>
        </w:rPr>
        <w:t xml:space="preserve"> serving cell </w:t>
      </w:r>
      <m:oMath>
        <m:r>
          <w:rPr>
            <w:rFonts w:ascii="Cambria Math" w:hAnsi="Cambria Math"/>
            <w:sz w:val="22"/>
            <w:szCs w:val="22"/>
          </w:rPr>
          <m:t>c</m:t>
        </m:r>
      </m:oMath>
      <w:r w:rsidRPr="00B3548C">
        <w:rPr>
          <w:sz w:val="22"/>
          <w:szCs w:val="22"/>
          <w:lang w:val="en-US"/>
        </w:rPr>
        <w:t xml:space="preserve"> and PUSCH transmission occasion </w:t>
      </w:r>
      <m:oMath>
        <m:r>
          <w:rPr>
            <w:rFonts w:ascii="Cambria Math" w:hAnsi="Cambria Math"/>
            <w:sz w:val="22"/>
            <w:szCs w:val="22"/>
            <w:lang w:val="en-US"/>
          </w:rPr>
          <m:t>i</m:t>
        </m:r>
      </m:oMath>
      <w:r w:rsidRPr="00B3548C">
        <w:rPr>
          <w:sz w:val="22"/>
          <w:szCs w:val="22"/>
        </w:rPr>
        <w:t xml:space="preserve"> if the</w:t>
      </w:r>
      <w:r w:rsidRPr="00B3548C">
        <w:rPr>
          <w:sz w:val="22"/>
          <w:szCs w:val="22"/>
          <w:lang w:val="en-US"/>
        </w:rPr>
        <w:t xml:space="preserve"> UE is not provided</w:t>
      </w:r>
      <w:r w:rsidRPr="00B3548C">
        <w:rPr>
          <w:sz w:val="22"/>
          <w:szCs w:val="22"/>
        </w:rPr>
        <w:t xml:space="preserve"> </w:t>
      </w:r>
      <w:proofErr w:type="spellStart"/>
      <w:r w:rsidRPr="00B3548C">
        <w:rPr>
          <w:i/>
          <w:sz w:val="22"/>
          <w:szCs w:val="22"/>
        </w:rPr>
        <w:t>tpc</w:t>
      </w:r>
      <w:proofErr w:type="spellEnd"/>
      <w:r w:rsidRPr="00B3548C">
        <w:rPr>
          <w:i/>
          <w:sz w:val="22"/>
          <w:szCs w:val="22"/>
        </w:rPr>
        <w:t>-Accumulation</w:t>
      </w:r>
      <w:r w:rsidRPr="00B3548C">
        <w:rPr>
          <w:sz w:val="22"/>
          <w:szCs w:val="22"/>
          <w:lang w:val="en-US"/>
        </w:rPr>
        <w:t>,</w:t>
      </w:r>
      <w:r w:rsidRPr="00B3548C">
        <w:rPr>
          <w:rFonts w:hint="eastAsia"/>
          <w:sz w:val="22"/>
          <w:szCs w:val="22"/>
        </w:rPr>
        <w:t xml:space="preserve"> </w:t>
      </w:r>
      <w:r w:rsidRPr="00B3548C">
        <w:rPr>
          <w:sz w:val="22"/>
          <w:szCs w:val="22"/>
          <w:lang w:val="en-US"/>
        </w:rPr>
        <w:t xml:space="preserve">where </w:t>
      </w:r>
    </w:p>
    <w:p w14:paraId="7C417620" w14:textId="77777777" w:rsidR="009050A1" w:rsidRPr="00B3548C" w:rsidRDefault="009050A1" w:rsidP="009050A1">
      <w:pPr>
        <w:pStyle w:val="B3"/>
        <w:rPr>
          <w:sz w:val="22"/>
          <w:szCs w:val="22"/>
        </w:rPr>
      </w:pPr>
      <w:r w:rsidRPr="00B3548C">
        <w:rPr>
          <w:sz w:val="22"/>
          <w:szCs w:val="22"/>
        </w:rPr>
        <w:t>-</w:t>
      </w:r>
      <w:r w:rsidRPr="00B3548C">
        <w:rPr>
          <w:sz w:val="22"/>
          <w:szCs w:val="22"/>
        </w:rPr>
        <w:tab/>
        <w:t xml:space="preserve">The </w:t>
      </w:r>
      <m:oMath>
        <m:sSub>
          <m:sSubPr>
            <m:ctrlPr>
              <w:rPr>
                <w:rFonts w:ascii="Cambria Math" w:hAnsi="Cambria Math"/>
                <w:iCs/>
                <w:sz w:val="22"/>
                <w:szCs w:val="22"/>
              </w:rPr>
            </m:ctrlPr>
          </m:sSubPr>
          <m:e>
            <m:r>
              <w:rPr>
                <w:rFonts w:ascii="Cambria Math" w:hAnsi="Cambria Math"/>
                <w:sz w:val="22"/>
                <w:szCs w:val="22"/>
              </w:rPr>
              <m:t>δ</m:t>
            </m:r>
          </m:e>
          <m:sub>
            <m:r>
              <m:rPr>
                <m:sty m:val="p"/>
              </m:rPr>
              <w:rPr>
                <w:rFonts w:ascii="Cambria Math"/>
                <w:sz w:val="22"/>
                <w:szCs w:val="22"/>
              </w:rPr>
              <m:t>PUSCH</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oMath>
      <w:r w:rsidRPr="00B3548C">
        <w:rPr>
          <w:sz w:val="22"/>
          <w:szCs w:val="22"/>
        </w:rPr>
        <w:t xml:space="preserve"> values are given in Table 7.1.1-1</w:t>
      </w:r>
    </w:p>
    <w:p w14:paraId="383B7726" w14:textId="1378C465" w:rsidR="009050A1" w:rsidRPr="00B3548C" w:rsidRDefault="00890B88">
      <w:pPr>
        <w:pStyle w:val="B3"/>
        <w:rPr>
          <w:color w:val="FF0000"/>
          <w:sz w:val="22"/>
          <w:szCs w:val="22"/>
        </w:rPr>
      </w:pPr>
      <w:r w:rsidRPr="00B3548C">
        <w:rPr>
          <w:color w:val="FF0000"/>
          <w:sz w:val="22"/>
          <w:szCs w:val="22"/>
        </w:rPr>
        <w:t>-</w:t>
      </w:r>
      <w:r w:rsidRPr="00B3548C">
        <w:rPr>
          <w:color w:val="FF0000"/>
          <w:sz w:val="22"/>
          <w:szCs w:val="22"/>
        </w:rPr>
        <w:tab/>
        <w:t xml:space="preserve">When </w:t>
      </w:r>
      <w:r w:rsidRPr="00B3548C">
        <w:rPr>
          <w:i/>
          <w:color w:val="FF0000"/>
          <w:sz w:val="22"/>
          <w:szCs w:val="22"/>
        </w:rPr>
        <w:t>PUSCH-DMRS-Bundling</w:t>
      </w:r>
      <w:r w:rsidRPr="00B3548C">
        <w:rPr>
          <w:color w:val="FF0000"/>
          <w:sz w:val="22"/>
          <w:szCs w:val="22"/>
        </w:rPr>
        <w:t xml:space="preserve"> is enabled and if transmission occasion </w:t>
      </w:r>
      <m:oMath>
        <m:r>
          <w:rPr>
            <w:rFonts w:ascii="Cambria Math" w:hAnsi="Cambria Math"/>
            <w:color w:val="FF0000"/>
            <w:sz w:val="22"/>
            <w:szCs w:val="22"/>
          </w:rPr>
          <m:t>i</m:t>
        </m:r>
      </m:oMath>
      <w:r w:rsidRPr="00B3548C">
        <w:rPr>
          <w:color w:val="FF0000"/>
          <w:sz w:val="22"/>
          <w:szCs w:val="22"/>
          <w:lang w:eastAsia="ko-KR"/>
        </w:rPr>
        <w:t xml:space="preserve"> is within the first nominal TDW</w:t>
      </w:r>
      <w:r w:rsidRPr="00B3548C">
        <w:rPr>
          <w:color w:val="FF0000"/>
          <w:sz w:val="22"/>
          <w:szCs w:val="22"/>
        </w:rPr>
        <w:t xml:space="preserve">, </w:t>
      </w:r>
      <m:oMath>
        <m:nary>
          <m:naryPr>
            <m:chr m:val="∑"/>
            <m:limLoc m:val="undOvr"/>
            <m:ctrlPr>
              <w:rPr>
                <w:rFonts w:ascii="Cambria Math" w:hAnsi="Cambria Math"/>
                <w:i/>
                <w:color w:val="FF0000"/>
                <w:sz w:val="22"/>
                <w:szCs w:val="22"/>
              </w:rPr>
            </m:ctrlPr>
          </m:naryPr>
          <m:sub>
            <m:r>
              <w:rPr>
                <w:rFonts w:ascii="Cambria Math" w:hAnsi="Cambria Math"/>
                <w:color w:val="FF0000"/>
                <w:sz w:val="22"/>
                <w:szCs w:val="22"/>
              </w:rPr>
              <m:t>m=0</m:t>
            </m:r>
          </m:sub>
          <m:sup>
            <m:r>
              <m:rPr>
                <m:nor/>
              </m:rPr>
              <w:rPr>
                <w:rFonts w:ascii="Freestyle Script" w:hAnsi="Freestyle Script"/>
                <w:color w:val="FF0000"/>
                <w:sz w:val="22"/>
                <w:szCs w:val="22"/>
              </w:rPr>
              <m:t>C</m:t>
            </m:r>
            <m:d>
              <m:dPr>
                <m:ctrlPr>
                  <w:rPr>
                    <w:rFonts w:ascii="Cambria Math" w:hAnsi="Cambria Math" w:cs="Helvetica"/>
                    <w:i/>
                    <w:color w:val="FF0000"/>
                    <w:sz w:val="22"/>
                    <w:szCs w:val="22"/>
                  </w:rPr>
                </m:ctrlPr>
              </m:dPr>
              <m:e>
                <m:sSub>
                  <m:sSubPr>
                    <m:ctrlPr>
                      <w:rPr>
                        <w:rFonts w:ascii="Cambria Math" w:hAnsi="Cambria Math"/>
                        <w:i/>
                        <w:noProof/>
                        <w:color w:val="FF0000"/>
                        <w:sz w:val="22"/>
                        <w:szCs w:val="22"/>
                      </w:rPr>
                    </m:ctrlPr>
                  </m:sSubPr>
                  <m:e>
                    <m:r>
                      <w:rPr>
                        <w:rFonts w:ascii="Cambria Math" w:hAnsi="Cambria Math"/>
                        <w:noProof/>
                        <w:color w:val="FF0000"/>
                        <w:sz w:val="22"/>
                        <w:szCs w:val="22"/>
                      </w:rPr>
                      <m:t>D</m:t>
                    </m:r>
                  </m:e>
                  <m:sub>
                    <m:r>
                      <w:rPr>
                        <w:rFonts w:ascii="Cambria Math" w:hAnsi="Cambria Math"/>
                        <w:noProof/>
                        <w:color w:val="FF0000"/>
                        <w:sz w:val="22"/>
                        <w:szCs w:val="22"/>
                      </w:rPr>
                      <m:t>i</m:t>
                    </m:r>
                  </m:sub>
                </m:sSub>
              </m:e>
            </m:d>
            <m:r>
              <w:rPr>
                <w:rFonts w:ascii="Cambria Math" w:hAnsi="Cambria Math" w:cs="Helvetica"/>
                <w:color w:val="FF0000"/>
                <w:sz w:val="22"/>
                <w:szCs w:val="22"/>
              </w:rPr>
              <m:t>-1</m:t>
            </m:r>
          </m:sup>
          <m:e>
            <m:sSub>
              <m:sSubPr>
                <m:ctrlPr>
                  <w:rPr>
                    <w:rFonts w:ascii="Cambria Math" w:hAnsi="Cambria Math"/>
                    <w:iCs/>
                    <w:color w:val="FF0000"/>
                    <w:sz w:val="22"/>
                    <w:szCs w:val="22"/>
                  </w:rPr>
                </m:ctrlPr>
              </m:sSubPr>
              <m:e>
                <m:r>
                  <w:rPr>
                    <w:rFonts w:ascii="Cambria Math" w:hAnsi="Cambria Math"/>
                    <w:color w:val="FF0000"/>
                    <w:sz w:val="22"/>
                    <w:szCs w:val="22"/>
                  </w:rPr>
                  <m:t>δ</m:t>
                </m:r>
              </m:e>
              <m:sub>
                <m:r>
                  <m:rPr>
                    <m:sty m:val="p"/>
                  </m:rPr>
                  <w:rPr>
                    <w:rFonts w:ascii="Cambria Math"/>
                    <w:color w:val="FF0000"/>
                    <w:sz w:val="22"/>
                    <w:szCs w:val="22"/>
                  </w:rPr>
                  <m:t>PUSCH</m:t>
                </m:r>
                <m:r>
                  <w:rPr>
                    <w:rFonts w:ascii="Cambria Math"/>
                    <w:color w:val="FF0000"/>
                    <w:sz w:val="22"/>
                    <w:szCs w:val="22"/>
                  </w:rPr>
                  <m:t>,b</m:t>
                </m:r>
                <m:r>
                  <m:rPr>
                    <m:sty m:val="p"/>
                  </m:rPr>
                  <w:rPr>
                    <w:rFonts w:ascii="Cambria Math"/>
                    <w:color w:val="FF0000"/>
                    <w:sz w:val="22"/>
                    <w:szCs w:val="22"/>
                  </w:rPr>
                  <m:t>,</m:t>
                </m:r>
                <m:r>
                  <w:rPr>
                    <w:rFonts w:ascii="Cambria Math"/>
                    <w:color w:val="FF0000"/>
                    <w:sz w:val="22"/>
                    <w:szCs w:val="22"/>
                  </w:rPr>
                  <m:t>f</m:t>
                </m:r>
                <m:r>
                  <m:rPr>
                    <m:sty m:val="p"/>
                  </m:rPr>
                  <w:rPr>
                    <w:rFonts w:ascii="Cambria Math"/>
                    <w:color w:val="FF0000"/>
                    <w:sz w:val="22"/>
                    <w:szCs w:val="22"/>
                  </w:rPr>
                  <m:t>,</m:t>
                </m:r>
                <m:r>
                  <w:rPr>
                    <w:rFonts w:ascii="Cambria Math"/>
                    <w:color w:val="FF0000"/>
                    <w:sz w:val="22"/>
                    <w:szCs w:val="22"/>
                  </w:rPr>
                  <m:t>c</m:t>
                </m:r>
              </m:sub>
            </m:sSub>
            <m:r>
              <w:rPr>
                <w:rFonts w:ascii="Cambria Math" w:hAnsi="Cambria Math"/>
                <w:color w:val="FF0000"/>
                <w:sz w:val="22"/>
                <w:szCs w:val="22"/>
              </w:rPr>
              <m:t>(m,l)</m:t>
            </m:r>
          </m:e>
        </m:nary>
      </m:oMath>
      <w:r w:rsidRPr="00B3548C">
        <w:rPr>
          <w:noProof/>
          <w:color w:val="FF0000"/>
          <w:sz w:val="22"/>
          <w:szCs w:val="22"/>
        </w:rPr>
        <w:t xml:space="preserve"> is a sum of TPC command values in a set </w:t>
      </w:r>
      <m:oMath>
        <m:sSub>
          <m:sSubPr>
            <m:ctrlPr>
              <w:rPr>
                <w:rFonts w:ascii="Cambria Math" w:hAnsi="Cambria Math"/>
                <w:iCs/>
                <w:color w:val="FF0000"/>
                <w:sz w:val="22"/>
                <w:szCs w:val="22"/>
              </w:rPr>
            </m:ctrlPr>
          </m:sSubPr>
          <m:e>
            <m:r>
              <w:rPr>
                <w:rFonts w:ascii="Cambria Math" w:hAnsi="Cambria Math"/>
                <w:color w:val="FF0000"/>
                <w:sz w:val="22"/>
                <w:szCs w:val="22"/>
              </w:rPr>
              <m:t>D</m:t>
            </m:r>
          </m:e>
          <m:sub>
            <m:r>
              <w:rPr>
                <w:rFonts w:ascii="Cambria Math"/>
                <w:color w:val="FF0000"/>
                <w:sz w:val="22"/>
                <w:szCs w:val="22"/>
              </w:rPr>
              <m:t>i</m:t>
            </m:r>
          </m:sub>
        </m:sSub>
      </m:oMath>
      <w:r w:rsidRPr="00B3548C">
        <w:rPr>
          <w:color w:val="FF0000"/>
          <w:sz w:val="22"/>
          <w:szCs w:val="22"/>
        </w:rPr>
        <w:t xml:space="preserve"> </w:t>
      </w:r>
      <w:r w:rsidRPr="00B3548C">
        <w:rPr>
          <w:noProof/>
          <w:color w:val="FF0000"/>
          <w:sz w:val="22"/>
          <w:szCs w:val="22"/>
        </w:rPr>
        <w:t xml:space="preserve">of TPC command values with cardinality </w:t>
      </w:r>
      <m:oMath>
        <m:r>
          <m:rPr>
            <m:nor/>
          </m:rPr>
          <w:rPr>
            <w:rFonts w:ascii="Freestyle Script" w:hAnsi="Freestyle Script"/>
            <w:color w:val="FF0000"/>
            <w:sz w:val="22"/>
            <w:szCs w:val="22"/>
          </w:rPr>
          <m:t>C</m:t>
        </m:r>
        <m:d>
          <m:dPr>
            <m:ctrlPr>
              <w:rPr>
                <w:rFonts w:ascii="Cambria Math" w:hAnsi="Cambria Math" w:cs="Helvetica"/>
                <w:i/>
                <w:color w:val="FF0000"/>
                <w:sz w:val="22"/>
                <w:szCs w:val="22"/>
              </w:rPr>
            </m:ctrlPr>
          </m:dPr>
          <m:e>
            <m:sSub>
              <m:sSubPr>
                <m:ctrlPr>
                  <w:rPr>
                    <w:rFonts w:ascii="Cambria Math" w:hAnsi="Cambria Math"/>
                    <w:i/>
                    <w:noProof/>
                    <w:color w:val="FF0000"/>
                    <w:sz w:val="22"/>
                    <w:szCs w:val="22"/>
                  </w:rPr>
                </m:ctrlPr>
              </m:sSubPr>
              <m:e>
                <m:r>
                  <w:rPr>
                    <w:rFonts w:ascii="Cambria Math" w:hAnsi="Cambria Math"/>
                    <w:noProof/>
                    <w:color w:val="FF0000"/>
                    <w:sz w:val="22"/>
                    <w:szCs w:val="22"/>
                  </w:rPr>
                  <m:t>D</m:t>
                </m:r>
              </m:e>
              <m:sub>
                <m:r>
                  <w:rPr>
                    <w:rFonts w:ascii="Cambria Math" w:hAnsi="Cambria Math"/>
                    <w:noProof/>
                    <w:color w:val="FF0000"/>
                    <w:sz w:val="22"/>
                    <w:szCs w:val="22"/>
                  </w:rPr>
                  <m:t>i</m:t>
                </m:r>
              </m:sub>
            </m:sSub>
          </m:e>
        </m:d>
      </m:oMath>
      <w:r w:rsidRPr="00B3548C">
        <w:rPr>
          <w:color w:val="FF0000"/>
          <w:sz w:val="22"/>
          <w:szCs w:val="22"/>
        </w:rPr>
        <w:t xml:space="preserve"> </w:t>
      </w:r>
      <w:r w:rsidRPr="00B3548C">
        <w:rPr>
          <w:noProof/>
          <w:color w:val="FF0000"/>
          <w:sz w:val="22"/>
          <w:szCs w:val="22"/>
        </w:rPr>
        <w:t xml:space="preserve">that the UE receives </w:t>
      </w:r>
      <w:r w:rsidRPr="00B3548C">
        <w:rPr>
          <w:color w:val="FF0000"/>
          <w:sz w:val="22"/>
          <w:szCs w:val="22"/>
        </w:rPr>
        <w:t xml:space="preserve">between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PUSCH</m:t>
            </m:r>
          </m:sub>
        </m:sSub>
        <m:d>
          <m:dPr>
            <m:ctrlPr>
              <w:rPr>
                <w:rFonts w:ascii="Cambria Math" w:hAnsi="Cambria Math"/>
                <w:i/>
                <w:iCs/>
                <w:color w:val="FF0000"/>
                <w:sz w:val="22"/>
                <w:szCs w:val="22"/>
              </w:rPr>
            </m:ctrlPr>
          </m:dPr>
          <m:e>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ctrlPr>
              <w:rPr>
                <w:rFonts w:ascii="Cambria Math" w:hAnsi="Cambria Math"/>
                <w:i/>
                <w:color w:val="FF0000"/>
                <w:sz w:val="22"/>
                <w:szCs w:val="22"/>
              </w:rPr>
            </m:ctrlPr>
          </m:e>
        </m:d>
        <m:r>
          <w:rPr>
            <w:rFonts w:ascii="Cambria Math" w:hAnsi="Cambria Math"/>
            <w:color w:val="FF0000"/>
            <w:sz w:val="22"/>
            <w:szCs w:val="22"/>
          </w:rPr>
          <m:t>-1</m:t>
        </m:r>
      </m:oMath>
      <w:r w:rsidRPr="00B3548C">
        <w:rPr>
          <w:color w:val="FF0000"/>
          <w:sz w:val="22"/>
          <w:szCs w:val="22"/>
        </w:rPr>
        <w:t xml:space="preserve"> symbols before PUSCH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color w:val="FF0000"/>
          <w:sz w:val="22"/>
          <w:szCs w:val="22"/>
        </w:rPr>
        <w:t xml:space="preserve"> and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PUSCH</m:t>
            </m:r>
          </m:sub>
        </m:sSub>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oMath>
      <w:r w:rsidRPr="00B3548C">
        <w:rPr>
          <w:color w:val="FF0000"/>
          <w:sz w:val="22"/>
          <w:szCs w:val="22"/>
        </w:rPr>
        <w:t xml:space="preserve"> symbols before PUSCH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oMath>
      <w:r w:rsidRPr="00B3548C">
        <w:rPr>
          <w:color w:val="FF0000"/>
          <w:sz w:val="22"/>
          <w:szCs w:val="22"/>
        </w:rPr>
        <w:t xml:space="preserve"> on active UL BWP </w:t>
      </w:r>
      <m:oMath>
        <m:r>
          <w:rPr>
            <w:rFonts w:ascii="Cambria Math" w:hAnsi="Cambria Math"/>
            <w:color w:val="FF0000"/>
            <w:sz w:val="22"/>
            <w:szCs w:val="22"/>
          </w:rPr>
          <m:t>b</m:t>
        </m:r>
      </m:oMath>
      <w:r w:rsidRPr="00B3548C">
        <w:rPr>
          <w:iCs/>
          <w:color w:val="FF0000"/>
          <w:sz w:val="22"/>
          <w:szCs w:val="22"/>
        </w:rPr>
        <w:t xml:space="preserve"> </w:t>
      </w:r>
      <w:r w:rsidRPr="00B3548C">
        <w:rPr>
          <w:color w:val="FF0000"/>
          <w:sz w:val="22"/>
          <w:szCs w:val="22"/>
        </w:rPr>
        <w:t xml:space="preserve">of carrier </w:t>
      </w:r>
      <m:oMath>
        <m:r>
          <w:rPr>
            <w:rFonts w:ascii="Cambria Math" w:hAnsi="Cambria Math"/>
            <w:color w:val="FF0000"/>
            <w:sz w:val="22"/>
            <w:szCs w:val="22"/>
          </w:rPr>
          <m:t>f</m:t>
        </m:r>
      </m:oMath>
      <w:r w:rsidRPr="00B3548C">
        <w:rPr>
          <w:iCs/>
          <w:color w:val="FF0000"/>
          <w:sz w:val="22"/>
          <w:szCs w:val="22"/>
        </w:rPr>
        <w:t xml:space="preserve"> of</w:t>
      </w:r>
      <w:r w:rsidRPr="00B3548C">
        <w:rPr>
          <w:color w:val="FF0000"/>
          <w:sz w:val="22"/>
          <w:szCs w:val="22"/>
        </w:rPr>
        <w:t xml:space="preserve"> serving cell </w:t>
      </w:r>
      <m:oMath>
        <m:r>
          <w:rPr>
            <w:rFonts w:ascii="Cambria Math" w:hAnsi="Cambria Math"/>
            <w:color w:val="FF0000"/>
            <w:sz w:val="22"/>
            <w:szCs w:val="22"/>
          </w:rPr>
          <m:t>c</m:t>
        </m:r>
      </m:oMath>
      <w:r w:rsidRPr="00B3548C">
        <w:rPr>
          <w:color w:val="FF0000"/>
          <w:sz w:val="22"/>
          <w:szCs w:val="22"/>
        </w:rPr>
        <w:t xml:space="preserve"> for PUSCH power control adjustment state </w:t>
      </w:r>
      <m:oMath>
        <m:r>
          <w:rPr>
            <w:rFonts w:ascii="Cambria Math" w:hAnsi="Cambria Math"/>
            <w:color w:val="FF0000"/>
            <w:sz w:val="22"/>
            <w:szCs w:val="22"/>
          </w:rPr>
          <m:t>l</m:t>
        </m:r>
      </m:oMath>
      <w:r w:rsidRPr="00B3548C">
        <w:rPr>
          <w:color w:val="FF0000"/>
          <w:sz w:val="22"/>
          <w:szCs w:val="22"/>
        </w:rPr>
        <w:t xml:space="preserve">, where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≥0</m:t>
        </m:r>
      </m:oMath>
      <w:r w:rsidRPr="00B3548C">
        <w:rPr>
          <w:color w:val="FF0000"/>
          <w:sz w:val="22"/>
          <w:szCs w:val="22"/>
        </w:rPr>
        <w:t xml:space="preserve"> is the largest integer that transmission occasion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oMath>
      <w:r w:rsidRPr="00B3548C">
        <w:rPr>
          <w:rFonts w:hint="eastAsia"/>
          <w:color w:val="FF0000"/>
          <w:sz w:val="22"/>
          <w:szCs w:val="22"/>
          <w:lang w:eastAsia="ko-KR"/>
        </w:rPr>
        <w:t xml:space="preserve"> </w:t>
      </w:r>
      <w:r w:rsidRPr="00B3548C">
        <w:rPr>
          <w:color w:val="FF0000"/>
          <w:sz w:val="22"/>
          <w:szCs w:val="22"/>
        </w:rPr>
        <w:t xml:space="preserve">and transmission occasion </w:t>
      </w:r>
      <m:oMath>
        <m:r>
          <w:rPr>
            <w:rFonts w:ascii="Cambria Math" w:hAnsi="Cambria Math"/>
            <w:color w:val="FF0000"/>
            <w:sz w:val="22"/>
            <w:szCs w:val="22"/>
          </w:rPr>
          <m:t>i</m:t>
        </m:r>
      </m:oMath>
      <w:r w:rsidRPr="00B3548C">
        <w:rPr>
          <w:color w:val="FF0000"/>
          <w:sz w:val="22"/>
          <w:szCs w:val="22"/>
        </w:rPr>
        <w:t xml:space="preserve"> are within same nominal TDW </w:t>
      </w:r>
      <w:r w:rsidRPr="00B3548C">
        <w:rPr>
          <w:rFonts w:hint="eastAsia"/>
          <w:color w:val="FF0000"/>
          <w:sz w:val="22"/>
          <w:szCs w:val="22"/>
          <w:lang w:eastAsia="ko-KR"/>
        </w:rPr>
        <w:t>and</w:t>
      </w:r>
      <w:r w:rsidRPr="00B3548C">
        <w:rPr>
          <w:color w:val="FF0000"/>
          <w:sz w:val="22"/>
          <w:szCs w:val="22"/>
          <w:lang w:eastAsia="ko-KR"/>
        </w:rPr>
        <w:t xml:space="preserve">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r>
          <w:rPr>
            <w:rFonts w:ascii="Cambria Math" w:hAnsi="Cambria Math"/>
            <w:color w:val="FF0000"/>
            <w:sz w:val="22"/>
            <w:szCs w:val="22"/>
          </w:rPr>
          <m:t>&gt;0</m:t>
        </m:r>
      </m:oMath>
      <w:r w:rsidRPr="00B3548C">
        <w:rPr>
          <w:color w:val="FF0000"/>
          <w:sz w:val="22"/>
          <w:szCs w:val="22"/>
        </w:rPr>
        <w:t xml:space="preserve"> is the </w:t>
      </w:r>
      <w:r w:rsidRPr="00B3548C">
        <w:rPr>
          <w:color w:val="FF0000"/>
          <w:sz w:val="22"/>
          <w:szCs w:val="22"/>
        </w:rPr>
        <w:lastRenderedPageBreak/>
        <w:t>smallest integer for which</w:t>
      </w:r>
      <w:r w:rsidRPr="00B3548C">
        <w:rPr>
          <w:rFonts w:hint="eastAsia"/>
          <w:color w:val="FF0000"/>
          <w:sz w:val="22"/>
          <w:szCs w:val="22"/>
          <w:lang w:eastAsia="ko-KR"/>
        </w:rPr>
        <w:t xml:space="preserve">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PUSCH</m:t>
            </m:r>
          </m:sub>
        </m:sSub>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r>
          <w:rPr>
            <w:rFonts w:ascii="Cambria Math" w:hAnsi="Cambria Math"/>
            <w:color w:val="FF0000"/>
            <w:sz w:val="22"/>
            <w:szCs w:val="22"/>
          </w:rPr>
          <m:t>)</m:t>
        </m:r>
      </m:oMath>
      <w:r w:rsidRPr="00B3548C">
        <w:rPr>
          <w:color w:val="FF0000"/>
          <w:sz w:val="22"/>
          <w:szCs w:val="22"/>
        </w:rPr>
        <w:t xml:space="preserve"> symbols before PUSCH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color w:val="FF0000"/>
          <w:sz w:val="22"/>
          <w:szCs w:val="22"/>
        </w:rPr>
        <w:t xml:space="preserve"> is earlier than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PUSCH</m:t>
            </m:r>
          </m:sub>
        </m:sSub>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r>
          <w:rPr>
            <w:rFonts w:ascii="Cambria Math" w:hAnsi="Cambria Math"/>
            <w:color w:val="FF0000"/>
            <w:sz w:val="22"/>
            <w:szCs w:val="22"/>
          </w:rPr>
          <m:t>)</m:t>
        </m:r>
      </m:oMath>
      <w:r w:rsidRPr="00B3548C">
        <w:rPr>
          <w:color w:val="FF0000"/>
          <w:sz w:val="22"/>
          <w:szCs w:val="22"/>
        </w:rPr>
        <w:t xml:space="preserve"> symbols before PUSCH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p>
    <w:p w14:paraId="77CC2175" w14:textId="5DB0DDEB" w:rsidR="00890B88" w:rsidRPr="00B3548C" w:rsidRDefault="00890B88">
      <w:pPr>
        <w:pStyle w:val="B3"/>
        <w:rPr>
          <w:color w:val="FF0000"/>
          <w:sz w:val="22"/>
          <w:szCs w:val="22"/>
        </w:rPr>
      </w:pPr>
      <w:r w:rsidRPr="00B3548C">
        <w:rPr>
          <w:color w:val="FF0000"/>
          <w:sz w:val="22"/>
          <w:szCs w:val="22"/>
        </w:rPr>
        <w:t>-</w:t>
      </w:r>
      <w:r w:rsidRPr="00B3548C">
        <w:rPr>
          <w:color w:val="FF0000"/>
          <w:sz w:val="22"/>
          <w:szCs w:val="22"/>
        </w:rPr>
        <w:tab/>
        <w:t xml:space="preserve">When </w:t>
      </w:r>
      <w:r w:rsidRPr="00B3548C">
        <w:rPr>
          <w:i/>
          <w:color w:val="FF0000"/>
          <w:sz w:val="22"/>
          <w:szCs w:val="22"/>
        </w:rPr>
        <w:t>PUSCH-DMRS-Bundling</w:t>
      </w:r>
      <w:r w:rsidRPr="00B3548C">
        <w:rPr>
          <w:color w:val="FF0000"/>
          <w:sz w:val="22"/>
          <w:szCs w:val="22"/>
        </w:rPr>
        <w:t xml:space="preserve"> is enabled and if transmission occasion </w:t>
      </w:r>
      <m:oMath>
        <m:r>
          <w:rPr>
            <w:rFonts w:ascii="Cambria Math" w:hAnsi="Cambria Math"/>
            <w:color w:val="FF0000"/>
            <w:sz w:val="22"/>
            <w:szCs w:val="22"/>
          </w:rPr>
          <m:t>i</m:t>
        </m:r>
      </m:oMath>
      <w:r w:rsidRPr="00B3548C">
        <w:rPr>
          <w:color w:val="FF0000"/>
          <w:sz w:val="22"/>
          <w:szCs w:val="22"/>
          <w:lang w:eastAsia="ko-KR"/>
        </w:rPr>
        <w:t xml:space="preserve"> is not within the first nominal TDW</w:t>
      </w:r>
      <w:r w:rsidRPr="00B3548C">
        <w:rPr>
          <w:color w:val="FF0000"/>
          <w:sz w:val="22"/>
          <w:szCs w:val="22"/>
        </w:rPr>
        <w:t xml:space="preserve">, </w:t>
      </w:r>
      <m:oMath>
        <m:nary>
          <m:naryPr>
            <m:chr m:val="∑"/>
            <m:limLoc m:val="undOvr"/>
            <m:ctrlPr>
              <w:rPr>
                <w:rFonts w:ascii="Cambria Math" w:hAnsi="Cambria Math"/>
                <w:i/>
                <w:color w:val="FF0000"/>
                <w:sz w:val="22"/>
                <w:szCs w:val="22"/>
              </w:rPr>
            </m:ctrlPr>
          </m:naryPr>
          <m:sub>
            <m:r>
              <w:rPr>
                <w:rFonts w:ascii="Cambria Math" w:hAnsi="Cambria Math"/>
                <w:color w:val="FF0000"/>
                <w:sz w:val="22"/>
                <w:szCs w:val="22"/>
              </w:rPr>
              <m:t>m=0</m:t>
            </m:r>
          </m:sub>
          <m:sup>
            <m:r>
              <m:rPr>
                <m:nor/>
              </m:rPr>
              <w:rPr>
                <w:rFonts w:ascii="Freestyle Script" w:hAnsi="Freestyle Script"/>
                <w:color w:val="FF0000"/>
                <w:sz w:val="22"/>
                <w:szCs w:val="22"/>
              </w:rPr>
              <m:t>C</m:t>
            </m:r>
            <m:d>
              <m:dPr>
                <m:ctrlPr>
                  <w:rPr>
                    <w:rFonts w:ascii="Cambria Math" w:hAnsi="Cambria Math" w:cs="Helvetica"/>
                    <w:i/>
                    <w:color w:val="FF0000"/>
                    <w:sz w:val="22"/>
                    <w:szCs w:val="22"/>
                  </w:rPr>
                </m:ctrlPr>
              </m:dPr>
              <m:e>
                <m:sSub>
                  <m:sSubPr>
                    <m:ctrlPr>
                      <w:rPr>
                        <w:rFonts w:ascii="Cambria Math" w:hAnsi="Cambria Math"/>
                        <w:i/>
                        <w:noProof/>
                        <w:color w:val="FF0000"/>
                        <w:sz w:val="22"/>
                        <w:szCs w:val="22"/>
                      </w:rPr>
                    </m:ctrlPr>
                  </m:sSubPr>
                  <m:e>
                    <m:r>
                      <w:rPr>
                        <w:rFonts w:ascii="Cambria Math" w:hAnsi="Cambria Math"/>
                        <w:noProof/>
                        <w:color w:val="FF0000"/>
                        <w:sz w:val="22"/>
                        <w:szCs w:val="22"/>
                      </w:rPr>
                      <m:t>D</m:t>
                    </m:r>
                  </m:e>
                  <m:sub>
                    <m:r>
                      <w:rPr>
                        <w:rFonts w:ascii="Cambria Math" w:hAnsi="Cambria Math"/>
                        <w:noProof/>
                        <w:color w:val="FF0000"/>
                        <w:sz w:val="22"/>
                        <w:szCs w:val="22"/>
                      </w:rPr>
                      <m:t>i</m:t>
                    </m:r>
                  </m:sub>
                </m:sSub>
              </m:e>
            </m:d>
            <m:r>
              <w:rPr>
                <w:rFonts w:ascii="Cambria Math" w:hAnsi="Cambria Math" w:cs="Helvetica"/>
                <w:color w:val="FF0000"/>
                <w:sz w:val="22"/>
                <w:szCs w:val="22"/>
              </w:rPr>
              <m:t>-1</m:t>
            </m:r>
          </m:sup>
          <m:e>
            <m:sSub>
              <m:sSubPr>
                <m:ctrlPr>
                  <w:rPr>
                    <w:rFonts w:ascii="Cambria Math" w:hAnsi="Cambria Math"/>
                    <w:iCs/>
                    <w:color w:val="FF0000"/>
                    <w:sz w:val="22"/>
                    <w:szCs w:val="22"/>
                  </w:rPr>
                </m:ctrlPr>
              </m:sSubPr>
              <m:e>
                <m:r>
                  <w:rPr>
                    <w:rFonts w:ascii="Cambria Math" w:hAnsi="Cambria Math"/>
                    <w:color w:val="FF0000"/>
                    <w:sz w:val="22"/>
                    <w:szCs w:val="22"/>
                  </w:rPr>
                  <m:t>δ</m:t>
                </m:r>
              </m:e>
              <m:sub>
                <m:r>
                  <m:rPr>
                    <m:sty m:val="p"/>
                  </m:rPr>
                  <w:rPr>
                    <w:rFonts w:ascii="Cambria Math"/>
                    <w:color w:val="FF0000"/>
                    <w:sz w:val="22"/>
                    <w:szCs w:val="22"/>
                  </w:rPr>
                  <m:t>PUSCH</m:t>
                </m:r>
                <m:r>
                  <w:rPr>
                    <w:rFonts w:ascii="Cambria Math"/>
                    <w:color w:val="FF0000"/>
                    <w:sz w:val="22"/>
                    <w:szCs w:val="22"/>
                  </w:rPr>
                  <m:t>,b</m:t>
                </m:r>
                <m:r>
                  <m:rPr>
                    <m:sty m:val="p"/>
                  </m:rPr>
                  <w:rPr>
                    <w:rFonts w:ascii="Cambria Math"/>
                    <w:color w:val="FF0000"/>
                    <w:sz w:val="22"/>
                    <w:szCs w:val="22"/>
                  </w:rPr>
                  <m:t>,</m:t>
                </m:r>
                <m:r>
                  <w:rPr>
                    <w:rFonts w:ascii="Cambria Math"/>
                    <w:color w:val="FF0000"/>
                    <w:sz w:val="22"/>
                    <w:szCs w:val="22"/>
                  </w:rPr>
                  <m:t>f</m:t>
                </m:r>
                <m:r>
                  <m:rPr>
                    <m:sty m:val="p"/>
                  </m:rPr>
                  <w:rPr>
                    <w:rFonts w:ascii="Cambria Math"/>
                    <w:color w:val="FF0000"/>
                    <w:sz w:val="22"/>
                    <w:szCs w:val="22"/>
                  </w:rPr>
                  <m:t>,</m:t>
                </m:r>
                <m:r>
                  <w:rPr>
                    <w:rFonts w:ascii="Cambria Math"/>
                    <w:color w:val="FF0000"/>
                    <w:sz w:val="22"/>
                    <w:szCs w:val="22"/>
                  </w:rPr>
                  <m:t>c</m:t>
                </m:r>
              </m:sub>
            </m:sSub>
            <m:r>
              <w:rPr>
                <w:rFonts w:ascii="Cambria Math" w:hAnsi="Cambria Math"/>
                <w:color w:val="FF0000"/>
                <w:sz w:val="22"/>
                <w:szCs w:val="22"/>
              </w:rPr>
              <m:t>(m,l)</m:t>
            </m:r>
          </m:e>
        </m:nary>
      </m:oMath>
      <w:r w:rsidRPr="00B3548C">
        <w:rPr>
          <w:noProof/>
          <w:color w:val="FF0000"/>
          <w:sz w:val="22"/>
          <w:szCs w:val="22"/>
        </w:rPr>
        <w:t xml:space="preserve"> is a sum of TPC command values in a set </w:t>
      </w:r>
      <m:oMath>
        <m:sSub>
          <m:sSubPr>
            <m:ctrlPr>
              <w:rPr>
                <w:rFonts w:ascii="Cambria Math" w:hAnsi="Cambria Math"/>
                <w:iCs/>
                <w:color w:val="FF0000"/>
                <w:sz w:val="22"/>
                <w:szCs w:val="22"/>
              </w:rPr>
            </m:ctrlPr>
          </m:sSubPr>
          <m:e>
            <m:r>
              <w:rPr>
                <w:rFonts w:ascii="Cambria Math" w:hAnsi="Cambria Math"/>
                <w:color w:val="FF0000"/>
                <w:sz w:val="22"/>
                <w:szCs w:val="22"/>
              </w:rPr>
              <m:t>D</m:t>
            </m:r>
          </m:e>
          <m:sub>
            <m:r>
              <w:rPr>
                <w:rFonts w:ascii="Cambria Math"/>
                <w:color w:val="FF0000"/>
                <w:sz w:val="22"/>
                <w:szCs w:val="22"/>
              </w:rPr>
              <m:t>i</m:t>
            </m:r>
          </m:sub>
        </m:sSub>
      </m:oMath>
      <w:r w:rsidRPr="00B3548C">
        <w:rPr>
          <w:color w:val="FF0000"/>
          <w:sz w:val="22"/>
          <w:szCs w:val="22"/>
        </w:rPr>
        <w:t xml:space="preserve"> </w:t>
      </w:r>
      <w:r w:rsidRPr="00B3548C">
        <w:rPr>
          <w:noProof/>
          <w:color w:val="FF0000"/>
          <w:sz w:val="22"/>
          <w:szCs w:val="22"/>
        </w:rPr>
        <w:t xml:space="preserve">of TPC command values with cardinality </w:t>
      </w:r>
      <m:oMath>
        <m:r>
          <m:rPr>
            <m:nor/>
          </m:rPr>
          <w:rPr>
            <w:rFonts w:ascii="Freestyle Script" w:hAnsi="Freestyle Script"/>
            <w:color w:val="FF0000"/>
            <w:sz w:val="22"/>
            <w:szCs w:val="22"/>
          </w:rPr>
          <m:t>C</m:t>
        </m:r>
        <m:d>
          <m:dPr>
            <m:ctrlPr>
              <w:rPr>
                <w:rFonts w:ascii="Cambria Math" w:hAnsi="Cambria Math" w:cs="Helvetica"/>
                <w:i/>
                <w:color w:val="FF0000"/>
                <w:sz w:val="22"/>
                <w:szCs w:val="22"/>
              </w:rPr>
            </m:ctrlPr>
          </m:dPr>
          <m:e>
            <m:sSub>
              <m:sSubPr>
                <m:ctrlPr>
                  <w:rPr>
                    <w:rFonts w:ascii="Cambria Math" w:hAnsi="Cambria Math"/>
                    <w:i/>
                    <w:noProof/>
                    <w:color w:val="FF0000"/>
                    <w:sz w:val="22"/>
                    <w:szCs w:val="22"/>
                  </w:rPr>
                </m:ctrlPr>
              </m:sSubPr>
              <m:e>
                <m:r>
                  <w:rPr>
                    <w:rFonts w:ascii="Cambria Math" w:hAnsi="Cambria Math"/>
                    <w:noProof/>
                    <w:color w:val="FF0000"/>
                    <w:sz w:val="22"/>
                    <w:szCs w:val="22"/>
                  </w:rPr>
                  <m:t>D</m:t>
                </m:r>
              </m:e>
              <m:sub>
                <m:r>
                  <w:rPr>
                    <w:rFonts w:ascii="Cambria Math" w:hAnsi="Cambria Math"/>
                    <w:noProof/>
                    <w:color w:val="FF0000"/>
                    <w:sz w:val="22"/>
                    <w:szCs w:val="22"/>
                  </w:rPr>
                  <m:t>i</m:t>
                </m:r>
              </m:sub>
            </m:sSub>
          </m:e>
        </m:d>
      </m:oMath>
      <w:r w:rsidRPr="00B3548C">
        <w:rPr>
          <w:color w:val="FF0000"/>
          <w:sz w:val="22"/>
          <w:szCs w:val="22"/>
        </w:rPr>
        <w:t xml:space="preserve"> </w:t>
      </w:r>
      <w:r w:rsidRPr="00B3548C">
        <w:rPr>
          <w:noProof/>
          <w:color w:val="FF0000"/>
          <w:sz w:val="22"/>
          <w:szCs w:val="22"/>
        </w:rPr>
        <w:t xml:space="preserve">that the UE receives </w:t>
      </w:r>
      <w:r w:rsidRPr="00B3548C">
        <w:rPr>
          <w:color w:val="FF0000"/>
          <w:sz w:val="22"/>
          <w:szCs w:val="22"/>
        </w:rPr>
        <w:t xml:space="preserve">between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PUSCH</m:t>
            </m:r>
          </m:sub>
        </m:sSub>
        <m:d>
          <m:dPr>
            <m:ctrlPr>
              <w:rPr>
                <w:rFonts w:ascii="Cambria Math" w:hAnsi="Cambria Math"/>
                <w:i/>
                <w:iCs/>
                <w:color w:val="FF0000"/>
                <w:sz w:val="22"/>
                <w:szCs w:val="22"/>
              </w:rPr>
            </m:ctrlPr>
          </m:dPr>
          <m:e>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ctrlPr>
              <w:rPr>
                <w:rFonts w:ascii="Cambria Math" w:hAnsi="Cambria Math"/>
                <w:i/>
                <w:color w:val="FF0000"/>
                <w:sz w:val="22"/>
                <w:szCs w:val="22"/>
              </w:rPr>
            </m:ctrlPr>
          </m:e>
        </m:d>
        <m:r>
          <w:rPr>
            <w:rFonts w:ascii="Cambria Math" w:hAnsi="Cambria Math"/>
            <w:color w:val="FF0000"/>
            <w:sz w:val="22"/>
            <w:szCs w:val="22"/>
          </w:rPr>
          <m:t>-1</m:t>
        </m:r>
      </m:oMath>
      <w:r w:rsidRPr="00B3548C">
        <w:rPr>
          <w:color w:val="FF0000"/>
          <w:sz w:val="22"/>
          <w:szCs w:val="22"/>
        </w:rPr>
        <w:t xml:space="preserve"> symbols before PUSCH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color w:val="FF0000"/>
          <w:sz w:val="22"/>
          <w:szCs w:val="22"/>
        </w:rPr>
        <w:t xml:space="preserve"> and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PUSCH</m:t>
            </m:r>
          </m:sub>
        </m:sSub>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oMath>
      <w:r w:rsidRPr="00B3548C">
        <w:rPr>
          <w:color w:val="FF0000"/>
          <w:sz w:val="22"/>
          <w:szCs w:val="22"/>
        </w:rPr>
        <w:t xml:space="preserve"> symbols before PUSCH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oMath>
      <w:r w:rsidRPr="00B3548C">
        <w:rPr>
          <w:color w:val="FF0000"/>
          <w:sz w:val="22"/>
          <w:szCs w:val="22"/>
        </w:rPr>
        <w:t xml:space="preserve"> on active UL BWP </w:t>
      </w:r>
      <m:oMath>
        <m:r>
          <w:rPr>
            <w:rFonts w:ascii="Cambria Math" w:hAnsi="Cambria Math"/>
            <w:color w:val="FF0000"/>
            <w:sz w:val="22"/>
            <w:szCs w:val="22"/>
          </w:rPr>
          <m:t>b</m:t>
        </m:r>
      </m:oMath>
      <w:r w:rsidRPr="00B3548C">
        <w:rPr>
          <w:iCs/>
          <w:color w:val="FF0000"/>
          <w:sz w:val="22"/>
          <w:szCs w:val="22"/>
        </w:rPr>
        <w:t xml:space="preserve"> </w:t>
      </w:r>
      <w:r w:rsidRPr="00B3548C">
        <w:rPr>
          <w:color w:val="FF0000"/>
          <w:sz w:val="22"/>
          <w:szCs w:val="22"/>
        </w:rPr>
        <w:t xml:space="preserve">of carrier </w:t>
      </w:r>
      <m:oMath>
        <m:r>
          <w:rPr>
            <w:rFonts w:ascii="Cambria Math" w:hAnsi="Cambria Math"/>
            <w:color w:val="FF0000"/>
            <w:sz w:val="22"/>
            <w:szCs w:val="22"/>
          </w:rPr>
          <m:t>f</m:t>
        </m:r>
      </m:oMath>
      <w:r w:rsidRPr="00B3548C">
        <w:rPr>
          <w:iCs/>
          <w:color w:val="FF0000"/>
          <w:sz w:val="22"/>
          <w:szCs w:val="22"/>
        </w:rPr>
        <w:t xml:space="preserve"> of</w:t>
      </w:r>
      <w:r w:rsidRPr="00B3548C">
        <w:rPr>
          <w:color w:val="FF0000"/>
          <w:sz w:val="22"/>
          <w:szCs w:val="22"/>
        </w:rPr>
        <w:t xml:space="preserve"> serving cell </w:t>
      </w:r>
      <m:oMath>
        <m:r>
          <w:rPr>
            <w:rFonts w:ascii="Cambria Math" w:hAnsi="Cambria Math"/>
            <w:color w:val="FF0000"/>
            <w:sz w:val="22"/>
            <w:szCs w:val="22"/>
          </w:rPr>
          <m:t>c</m:t>
        </m:r>
      </m:oMath>
      <w:r w:rsidRPr="00B3548C">
        <w:rPr>
          <w:color w:val="FF0000"/>
          <w:sz w:val="22"/>
          <w:szCs w:val="22"/>
        </w:rPr>
        <w:t xml:space="preserve"> for PUSCH power control adjustment state </w:t>
      </w:r>
      <m:oMath>
        <m:r>
          <w:rPr>
            <w:rFonts w:ascii="Cambria Math" w:hAnsi="Cambria Math"/>
            <w:color w:val="FF0000"/>
            <w:sz w:val="22"/>
            <w:szCs w:val="22"/>
          </w:rPr>
          <m:t>l</m:t>
        </m:r>
      </m:oMath>
      <w:r w:rsidRPr="00B3548C">
        <w:rPr>
          <w:color w:val="FF0000"/>
          <w:sz w:val="22"/>
          <w:szCs w:val="22"/>
        </w:rPr>
        <w:t xml:space="preserve">, where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≥0</m:t>
        </m:r>
      </m:oMath>
      <w:r w:rsidRPr="00B3548C">
        <w:rPr>
          <w:color w:val="FF0000"/>
          <w:sz w:val="22"/>
          <w:szCs w:val="22"/>
        </w:rPr>
        <w:t xml:space="preserve"> is the largest integer that transmission occasion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oMath>
      <w:r w:rsidRPr="00B3548C">
        <w:rPr>
          <w:rFonts w:hint="eastAsia"/>
          <w:color w:val="FF0000"/>
          <w:sz w:val="22"/>
          <w:szCs w:val="22"/>
          <w:lang w:eastAsia="ko-KR"/>
        </w:rPr>
        <w:t xml:space="preserve"> </w:t>
      </w:r>
      <w:r w:rsidRPr="00B3548C">
        <w:rPr>
          <w:color w:val="FF0000"/>
          <w:sz w:val="22"/>
          <w:szCs w:val="22"/>
        </w:rPr>
        <w:t xml:space="preserve">and transmission occasion </w:t>
      </w:r>
      <m:oMath>
        <m:r>
          <w:rPr>
            <w:rFonts w:ascii="Cambria Math" w:hAnsi="Cambria Math"/>
            <w:color w:val="FF0000"/>
            <w:sz w:val="22"/>
            <w:szCs w:val="22"/>
          </w:rPr>
          <m:t>i</m:t>
        </m:r>
      </m:oMath>
      <w:r w:rsidRPr="00B3548C">
        <w:rPr>
          <w:color w:val="FF0000"/>
          <w:sz w:val="22"/>
          <w:szCs w:val="22"/>
        </w:rPr>
        <w:t xml:space="preserve"> are within same nominal TDW </w:t>
      </w:r>
      <w:r w:rsidRPr="00B3548C">
        <w:rPr>
          <w:rFonts w:hint="eastAsia"/>
          <w:color w:val="FF0000"/>
          <w:sz w:val="22"/>
          <w:szCs w:val="22"/>
          <w:lang w:eastAsia="ko-KR"/>
        </w:rPr>
        <w:t>and</w:t>
      </w:r>
      <w:r w:rsidRPr="00B3548C">
        <w:rPr>
          <w:color w:val="FF0000"/>
          <w:sz w:val="22"/>
          <w:szCs w:val="22"/>
          <w:lang w:eastAsia="ko-KR"/>
        </w:rPr>
        <w:t xml:space="preserve">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r>
          <w:rPr>
            <w:rFonts w:ascii="Cambria Math" w:hAnsi="Cambria Math"/>
            <w:color w:val="FF0000"/>
            <w:sz w:val="22"/>
            <w:szCs w:val="22"/>
          </w:rPr>
          <m:t>&gt;0</m:t>
        </m:r>
      </m:oMath>
      <w:r w:rsidRPr="00B3548C">
        <w:rPr>
          <w:color w:val="FF0000"/>
          <w:sz w:val="22"/>
          <w:szCs w:val="22"/>
        </w:rPr>
        <w:t xml:space="preserve"> is the largest integer that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rFonts w:hint="eastAsia"/>
          <w:color w:val="FF0000"/>
          <w:sz w:val="22"/>
          <w:szCs w:val="22"/>
          <w:lang w:eastAsia="ko-KR"/>
        </w:rPr>
        <w:t xml:space="preserve"> is within</w:t>
      </w:r>
      <w:r w:rsidRPr="00B3548C">
        <w:rPr>
          <w:color w:val="FF0000"/>
          <w:sz w:val="22"/>
          <w:szCs w:val="22"/>
        </w:rPr>
        <w:t xml:space="preserve"> the previous nominal TDW, for which</w:t>
      </w:r>
      <w:r w:rsidRPr="00B3548C">
        <w:rPr>
          <w:rFonts w:hint="eastAsia"/>
          <w:color w:val="FF0000"/>
          <w:sz w:val="22"/>
          <w:szCs w:val="22"/>
          <w:lang w:eastAsia="ko-KR"/>
        </w:rPr>
        <w:t xml:space="preserve">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PUSCH</m:t>
            </m:r>
          </m:sub>
        </m:sSub>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r>
          <w:rPr>
            <w:rFonts w:ascii="Cambria Math" w:hAnsi="Cambria Math"/>
            <w:color w:val="FF0000"/>
            <w:sz w:val="22"/>
            <w:szCs w:val="22"/>
          </w:rPr>
          <m:t>)</m:t>
        </m:r>
      </m:oMath>
      <w:r w:rsidRPr="00B3548C">
        <w:rPr>
          <w:color w:val="FF0000"/>
          <w:sz w:val="22"/>
          <w:szCs w:val="22"/>
        </w:rPr>
        <w:t xml:space="preserve"> symbols before PUSCH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color w:val="FF0000"/>
          <w:sz w:val="22"/>
          <w:szCs w:val="22"/>
        </w:rPr>
        <w:t xml:space="preserve"> is earlier than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PUSCH</m:t>
            </m:r>
          </m:sub>
        </m:sSub>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r>
          <w:rPr>
            <w:rFonts w:ascii="Cambria Math" w:hAnsi="Cambria Math"/>
            <w:color w:val="FF0000"/>
            <w:sz w:val="22"/>
            <w:szCs w:val="22"/>
          </w:rPr>
          <m:t>)</m:t>
        </m:r>
      </m:oMath>
      <w:r w:rsidRPr="00B3548C">
        <w:rPr>
          <w:color w:val="FF0000"/>
          <w:sz w:val="22"/>
          <w:szCs w:val="22"/>
        </w:rPr>
        <w:t xml:space="preserve"> symbols before PUSCH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p>
    <w:p w14:paraId="765DAEB2" w14:textId="0778E7AB" w:rsidR="009050A1" w:rsidRPr="00B3548C" w:rsidRDefault="009050A1" w:rsidP="009050A1">
      <w:pPr>
        <w:pStyle w:val="B3"/>
        <w:rPr>
          <w:sz w:val="22"/>
          <w:szCs w:val="22"/>
        </w:rPr>
      </w:pPr>
      <w:r w:rsidRPr="00B3548C">
        <w:rPr>
          <w:color w:val="FF0000"/>
          <w:sz w:val="22"/>
          <w:szCs w:val="22"/>
        </w:rPr>
        <w:t>-</w:t>
      </w:r>
      <w:r w:rsidRPr="00B3548C">
        <w:rPr>
          <w:color w:val="FF0000"/>
          <w:sz w:val="22"/>
          <w:szCs w:val="22"/>
        </w:rPr>
        <w:tab/>
      </w:r>
      <w:r w:rsidR="000A1068" w:rsidRPr="00B3548C">
        <w:rPr>
          <w:color w:val="FF0000"/>
          <w:sz w:val="22"/>
          <w:szCs w:val="22"/>
        </w:rPr>
        <w:t xml:space="preserve">When </w:t>
      </w:r>
      <w:r w:rsidR="000A1068" w:rsidRPr="00B3548C">
        <w:rPr>
          <w:i/>
          <w:color w:val="FF0000"/>
          <w:sz w:val="22"/>
          <w:szCs w:val="22"/>
        </w:rPr>
        <w:t>PUSCH-DMRS-Bundling</w:t>
      </w:r>
      <w:r w:rsidR="000A1068" w:rsidRPr="00B3548C">
        <w:rPr>
          <w:color w:val="FF0000"/>
          <w:sz w:val="22"/>
          <w:szCs w:val="22"/>
        </w:rPr>
        <w:t xml:space="preserve"> is not enabled,</w:t>
      </w:r>
      <w:r w:rsidRPr="00B3548C">
        <w:rPr>
          <w:color w:val="FF0000"/>
          <w:sz w:val="22"/>
          <w:szCs w:val="22"/>
        </w:rPr>
        <w:t xml:space="preserve"> </w:t>
      </w:r>
      <m:oMath>
        <m:nary>
          <m:naryPr>
            <m:chr m:val="∑"/>
            <m:limLoc m:val="undOvr"/>
            <m:ctrlPr>
              <w:rPr>
                <w:rFonts w:ascii="Cambria Math" w:hAnsi="Cambria Math"/>
                <w:i/>
                <w:sz w:val="22"/>
                <w:szCs w:val="22"/>
              </w:rPr>
            </m:ctrlPr>
          </m:naryPr>
          <m:sub>
            <m:r>
              <w:rPr>
                <w:rFonts w:ascii="Cambria Math" w:hAnsi="Cambria Math"/>
                <w:sz w:val="22"/>
                <w:szCs w:val="22"/>
              </w:rPr>
              <m:t>m=0</m:t>
            </m:r>
          </m:sub>
          <m:sup>
            <m:r>
              <m:rPr>
                <m:nor/>
              </m:rPr>
              <w:rPr>
                <w:rFonts w:ascii="Freestyle Script" w:hAnsi="Freestyle Script"/>
                <w:sz w:val="22"/>
                <w:szCs w:val="22"/>
              </w:rPr>
              <m:t>C</m:t>
            </m:r>
            <m:d>
              <m:dPr>
                <m:ctrlPr>
                  <w:rPr>
                    <w:rFonts w:ascii="Cambria Math" w:hAnsi="Cambria Math" w:cs="Helvetica"/>
                    <w:i/>
                    <w:sz w:val="22"/>
                    <w:szCs w:val="22"/>
                  </w:rPr>
                </m:ctrlPr>
              </m:dPr>
              <m:e>
                <m:sSub>
                  <m:sSubPr>
                    <m:ctrlPr>
                      <w:rPr>
                        <w:rFonts w:ascii="Cambria Math" w:hAnsi="Cambria Math"/>
                        <w:i/>
                        <w:noProof/>
                        <w:sz w:val="22"/>
                        <w:szCs w:val="22"/>
                      </w:rPr>
                    </m:ctrlPr>
                  </m:sSubPr>
                  <m:e>
                    <m:r>
                      <w:rPr>
                        <w:rFonts w:ascii="Cambria Math" w:hAnsi="Cambria Math"/>
                        <w:noProof/>
                        <w:sz w:val="22"/>
                        <w:szCs w:val="22"/>
                      </w:rPr>
                      <m:t>D</m:t>
                    </m:r>
                  </m:e>
                  <m:sub>
                    <m:r>
                      <w:rPr>
                        <w:rFonts w:ascii="Cambria Math" w:hAnsi="Cambria Math"/>
                        <w:noProof/>
                        <w:sz w:val="22"/>
                        <w:szCs w:val="22"/>
                      </w:rPr>
                      <m:t>i</m:t>
                    </m:r>
                  </m:sub>
                </m:sSub>
              </m:e>
            </m:d>
            <m:r>
              <w:rPr>
                <w:rFonts w:ascii="Cambria Math" w:hAnsi="Cambria Math" w:cs="Helvetica"/>
                <w:sz w:val="22"/>
                <w:szCs w:val="22"/>
              </w:rPr>
              <m:t>-1</m:t>
            </m:r>
          </m:sup>
          <m:e>
            <m:sSub>
              <m:sSubPr>
                <m:ctrlPr>
                  <w:rPr>
                    <w:rFonts w:ascii="Cambria Math" w:hAnsi="Cambria Math"/>
                    <w:iCs/>
                    <w:sz w:val="22"/>
                    <w:szCs w:val="22"/>
                  </w:rPr>
                </m:ctrlPr>
              </m:sSubPr>
              <m:e>
                <m:r>
                  <w:rPr>
                    <w:rFonts w:ascii="Cambria Math" w:hAnsi="Cambria Math"/>
                    <w:sz w:val="22"/>
                    <w:szCs w:val="22"/>
                  </w:rPr>
                  <m:t>δ</m:t>
                </m:r>
              </m:e>
              <m:sub>
                <m:r>
                  <m:rPr>
                    <m:sty m:val="p"/>
                  </m:rPr>
                  <w:rPr>
                    <w:rFonts w:ascii="Cambria Math"/>
                    <w:sz w:val="22"/>
                    <w:szCs w:val="22"/>
                  </w:rPr>
                  <m:t>PUSCH</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w:rPr>
                <w:rFonts w:ascii="Cambria Math" w:hAnsi="Cambria Math"/>
                <w:sz w:val="22"/>
                <w:szCs w:val="22"/>
              </w:rPr>
              <m:t>(m,l)</m:t>
            </m:r>
          </m:e>
        </m:nary>
      </m:oMath>
      <w:r w:rsidRPr="00B3548C">
        <w:rPr>
          <w:noProof/>
          <w:sz w:val="22"/>
          <w:szCs w:val="22"/>
        </w:rPr>
        <w:t xml:space="preserve"> is a sum of TPC command values in a set </w:t>
      </w:r>
      <m:oMath>
        <m:sSub>
          <m:sSubPr>
            <m:ctrlPr>
              <w:rPr>
                <w:rFonts w:ascii="Cambria Math" w:hAnsi="Cambria Math"/>
                <w:iCs/>
                <w:sz w:val="22"/>
                <w:szCs w:val="22"/>
              </w:rPr>
            </m:ctrlPr>
          </m:sSubPr>
          <m:e>
            <m:r>
              <w:rPr>
                <w:rFonts w:ascii="Cambria Math" w:hAnsi="Cambria Math"/>
                <w:sz w:val="22"/>
                <w:szCs w:val="22"/>
              </w:rPr>
              <m:t>D</m:t>
            </m:r>
          </m:e>
          <m:sub>
            <m:r>
              <w:rPr>
                <w:rFonts w:ascii="Cambria Math"/>
                <w:sz w:val="22"/>
                <w:szCs w:val="22"/>
              </w:rPr>
              <m:t>i</m:t>
            </m:r>
          </m:sub>
        </m:sSub>
      </m:oMath>
      <w:r w:rsidRPr="00B3548C">
        <w:rPr>
          <w:sz w:val="22"/>
          <w:szCs w:val="22"/>
        </w:rPr>
        <w:t xml:space="preserve"> </w:t>
      </w:r>
      <w:r w:rsidRPr="00B3548C">
        <w:rPr>
          <w:noProof/>
          <w:sz w:val="22"/>
          <w:szCs w:val="22"/>
        </w:rPr>
        <w:t xml:space="preserve">of TPC command values with cardinality </w:t>
      </w:r>
      <m:oMath>
        <m:r>
          <m:rPr>
            <m:nor/>
          </m:rPr>
          <w:rPr>
            <w:rFonts w:ascii="Freestyle Script" w:hAnsi="Freestyle Script"/>
            <w:sz w:val="22"/>
            <w:szCs w:val="22"/>
          </w:rPr>
          <m:t>C</m:t>
        </m:r>
        <m:d>
          <m:dPr>
            <m:ctrlPr>
              <w:rPr>
                <w:rFonts w:ascii="Cambria Math" w:hAnsi="Cambria Math" w:cs="Helvetica"/>
                <w:i/>
                <w:sz w:val="22"/>
                <w:szCs w:val="22"/>
              </w:rPr>
            </m:ctrlPr>
          </m:dPr>
          <m:e>
            <m:sSub>
              <m:sSubPr>
                <m:ctrlPr>
                  <w:rPr>
                    <w:rFonts w:ascii="Cambria Math" w:hAnsi="Cambria Math"/>
                    <w:i/>
                    <w:noProof/>
                    <w:sz w:val="22"/>
                    <w:szCs w:val="22"/>
                  </w:rPr>
                </m:ctrlPr>
              </m:sSubPr>
              <m:e>
                <m:r>
                  <w:rPr>
                    <w:rFonts w:ascii="Cambria Math" w:hAnsi="Cambria Math"/>
                    <w:noProof/>
                    <w:sz w:val="22"/>
                    <w:szCs w:val="22"/>
                  </w:rPr>
                  <m:t>D</m:t>
                </m:r>
              </m:e>
              <m:sub>
                <m:r>
                  <w:rPr>
                    <w:rFonts w:ascii="Cambria Math" w:hAnsi="Cambria Math"/>
                    <w:noProof/>
                    <w:sz w:val="22"/>
                    <w:szCs w:val="22"/>
                  </w:rPr>
                  <m:t>i</m:t>
                </m:r>
              </m:sub>
            </m:sSub>
          </m:e>
        </m:d>
      </m:oMath>
      <w:r w:rsidRPr="00B3548C">
        <w:rPr>
          <w:sz w:val="22"/>
          <w:szCs w:val="22"/>
        </w:rPr>
        <w:t xml:space="preserve"> </w:t>
      </w:r>
      <w:r w:rsidRPr="00B3548C">
        <w:rPr>
          <w:noProof/>
          <w:sz w:val="22"/>
          <w:szCs w:val="22"/>
        </w:rPr>
        <w:t xml:space="preserve">that the UE receives </w:t>
      </w:r>
      <w:r w:rsidRPr="00B3548C">
        <w:rPr>
          <w:sz w:val="22"/>
          <w:szCs w:val="22"/>
        </w:rPr>
        <w:t xml:space="preserve">between </w:t>
      </w:r>
      <m:oMath>
        <m:sSub>
          <m:sSubPr>
            <m:ctrlPr>
              <w:rPr>
                <w:rFonts w:ascii="Cambria Math" w:hAnsi="Cambria Math"/>
                <w:iCs/>
                <w:sz w:val="22"/>
                <w:szCs w:val="22"/>
              </w:rPr>
            </m:ctrlPr>
          </m:sSubPr>
          <m:e>
            <m:r>
              <w:rPr>
                <w:rFonts w:ascii="Cambria Math" w:hAnsi="Cambria Math"/>
                <w:sz w:val="22"/>
                <w:szCs w:val="22"/>
              </w:rPr>
              <m:t>K</m:t>
            </m:r>
          </m:e>
          <m:sub>
            <m:r>
              <m:rPr>
                <m:sty m:val="p"/>
              </m:rPr>
              <w:rPr>
                <w:rFonts w:ascii="Cambria Math"/>
                <w:sz w:val="22"/>
                <w:szCs w:val="22"/>
              </w:rPr>
              <m:t>PUSCH</m:t>
            </m:r>
          </m:sub>
        </m:sSub>
        <m:d>
          <m:dPr>
            <m:ctrlPr>
              <w:rPr>
                <w:rFonts w:ascii="Cambria Math" w:hAnsi="Cambria Math"/>
                <w:i/>
                <w:iCs/>
                <w:sz w:val="22"/>
                <w:szCs w:val="22"/>
              </w:rPr>
            </m:ctrlPr>
          </m:dPr>
          <m:e>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ctrlPr>
              <w:rPr>
                <w:rFonts w:ascii="Cambria Math" w:hAnsi="Cambria Math"/>
                <w:i/>
                <w:sz w:val="22"/>
                <w:szCs w:val="22"/>
              </w:rPr>
            </m:ctrlPr>
          </m:e>
        </m:d>
        <m:r>
          <w:rPr>
            <w:rFonts w:ascii="Cambria Math" w:hAnsi="Cambria Math"/>
            <w:sz w:val="22"/>
            <w:szCs w:val="22"/>
          </w:rPr>
          <m:t>-1</m:t>
        </m:r>
      </m:oMath>
      <w:r w:rsidRPr="00B3548C">
        <w:rPr>
          <w:sz w:val="22"/>
          <w:szCs w:val="22"/>
        </w:rPr>
        <w:t xml:space="preserve"> symbols before PUSCH transmission occasion </w:t>
      </w:r>
      <m:oMath>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oMath>
      <w:r w:rsidRPr="00B3548C">
        <w:rPr>
          <w:sz w:val="22"/>
          <w:szCs w:val="22"/>
        </w:rPr>
        <w:t xml:space="preserve"> and </w:t>
      </w:r>
      <m:oMath>
        <m:sSub>
          <m:sSubPr>
            <m:ctrlPr>
              <w:rPr>
                <w:rFonts w:ascii="Cambria Math" w:hAnsi="Cambria Math"/>
                <w:iCs/>
                <w:sz w:val="22"/>
                <w:szCs w:val="22"/>
              </w:rPr>
            </m:ctrlPr>
          </m:sSubPr>
          <m:e>
            <m:r>
              <w:rPr>
                <w:rFonts w:ascii="Cambria Math" w:hAnsi="Cambria Math"/>
                <w:sz w:val="22"/>
                <w:szCs w:val="22"/>
              </w:rPr>
              <m:t>K</m:t>
            </m:r>
          </m:e>
          <m:sub>
            <m:r>
              <m:rPr>
                <m:sty m:val="p"/>
              </m:rPr>
              <w:rPr>
                <w:rFonts w:ascii="Cambria Math"/>
                <w:sz w:val="22"/>
                <w:szCs w:val="22"/>
              </w:rPr>
              <m:t>PUSCH</m:t>
            </m:r>
          </m:sub>
        </m:sSub>
        <m:r>
          <w:rPr>
            <w:rFonts w:ascii="Cambria Math" w:hAnsi="Cambria Math"/>
            <w:sz w:val="22"/>
            <w:szCs w:val="22"/>
          </w:rPr>
          <m:t>(i)</m:t>
        </m:r>
      </m:oMath>
      <w:r w:rsidRPr="00B3548C">
        <w:rPr>
          <w:sz w:val="22"/>
          <w:szCs w:val="22"/>
        </w:rPr>
        <w:t xml:space="preserve"> symbols before PUSCH transmission occasion </w:t>
      </w:r>
      <m:oMath>
        <m:r>
          <w:rPr>
            <w:rFonts w:ascii="Cambria Math" w:hAnsi="Cambria Math"/>
            <w:sz w:val="22"/>
            <w:szCs w:val="22"/>
          </w:rPr>
          <m:t>i</m:t>
        </m:r>
      </m:oMath>
      <w:r w:rsidRPr="00B3548C">
        <w:rPr>
          <w:sz w:val="22"/>
          <w:szCs w:val="22"/>
        </w:rPr>
        <w:t xml:space="preserve"> on active UL BWP </w:t>
      </w:r>
      <m:oMath>
        <m:r>
          <w:rPr>
            <w:rFonts w:ascii="Cambria Math" w:hAnsi="Cambria Math"/>
            <w:sz w:val="22"/>
            <w:szCs w:val="22"/>
          </w:rPr>
          <m:t>b</m:t>
        </m:r>
      </m:oMath>
      <w:r w:rsidRPr="00B3548C">
        <w:rPr>
          <w:iCs/>
          <w:sz w:val="22"/>
          <w:szCs w:val="22"/>
        </w:rPr>
        <w:t xml:space="preserve"> </w:t>
      </w:r>
      <w:r w:rsidRPr="00B3548C">
        <w:rPr>
          <w:sz w:val="22"/>
          <w:szCs w:val="22"/>
        </w:rPr>
        <w:t xml:space="preserve">of carrier </w:t>
      </w:r>
      <m:oMath>
        <m:r>
          <w:rPr>
            <w:rFonts w:ascii="Cambria Math" w:hAnsi="Cambria Math"/>
            <w:sz w:val="22"/>
            <w:szCs w:val="22"/>
          </w:rPr>
          <m:t>f</m:t>
        </m:r>
      </m:oMath>
      <w:r w:rsidRPr="00B3548C">
        <w:rPr>
          <w:iCs/>
          <w:sz w:val="22"/>
          <w:szCs w:val="22"/>
        </w:rPr>
        <w:t xml:space="preserve"> of</w:t>
      </w:r>
      <w:r w:rsidRPr="00B3548C">
        <w:rPr>
          <w:sz w:val="22"/>
          <w:szCs w:val="22"/>
        </w:rPr>
        <w:t xml:space="preserve"> serving cell </w:t>
      </w:r>
      <m:oMath>
        <m:r>
          <w:rPr>
            <w:rFonts w:ascii="Cambria Math" w:hAnsi="Cambria Math"/>
            <w:sz w:val="22"/>
            <w:szCs w:val="22"/>
          </w:rPr>
          <m:t>c</m:t>
        </m:r>
      </m:oMath>
      <w:r w:rsidRPr="00B3548C">
        <w:rPr>
          <w:sz w:val="22"/>
          <w:szCs w:val="22"/>
        </w:rPr>
        <w:t xml:space="preserve"> for PUSCH power control adjustment state </w:t>
      </w:r>
      <m:oMath>
        <m:r>
          <w:rPr>
            <w:rFonts w:ascii="Cambria Math" w:hAnsi="Cambria Math"/>
            <w:sz w:val="22"/>
            <w:szCs w:val="22"/>
          </w:rPr>
          <m:t>l</m:t>
        </m:r>
      </m:oMath>
      <w:r w:rsidRPr="00B3548C">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&gt;0</m:t>
        </m:r>
      </m:oMath>
      <w:r w:rsidRPr="00B3548C">
        <w:rPr>
          <w:sz w:val="22"/>
          <w:szCs w:val="22"/>
        </w:rPr>
        <w:t xml:space="preserve"> is the smallest integer for which </w:t>
      </w:r>
      <m:oMath>
        <m:sSub>
          <m:sSubPr>
            <m:ctrlPr>
              <w:rPr>
                <w:rFonts w:ascii="Cambria Math" w:hAnsi="Cambria Math"/>
                <w:iCs/>
                <w:sz w:val="22"/>
                <w:szCs w:val="22"/>
              </w:rPr>
            </m:ctrlPr>
          </m:sSubPr>
          <m:e>
            <m:r>
              <w:rPr>
                <w:rFonts w:ascii="Cambria Math" w:hAnsi="Cambria Math"/>
                <w:sz w:val="22"/>
                <w:szCs w:val="22"/>
              </w:rPr>
              <m:t>K</m:t>
            </m:r>
          </m:e>
          <m:sub>
            <m:r>
              <m:rPr>
                <m:sty m:val="p"/>
              </m:rPr>
              <w:rPr>
                <w:rFonts w:ascii="Cambria Math"/>
                <w:sz w:val="22"/>
                <w:szCs w:val="22"/>
              </w:rPr>
              <m:t>PUSCH</m:t>
            </m:r>
          </m:sub>
        </m:sSub>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oMath>
      <w:r w:rsidRPr="00B3548C">
        <w:rPr>
          <w:sz w:val="22"/>
          <w:szCs w:val="22"/>
        </w:rPr>
        <w:t xml:space="preserve"> symbols before PUSCH transmission occasion </w:t>
      </w:r>
      <m:oMath>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oMath>
      <w:r w:rsidRPr="00B3548C">
        <w:rPr>
          <w:sz w:val="22"/>
          <w:szCs w:val="22"/>
        </w:rPr>
        <w:t xml:space="preserve"> is earlier than </w:t>
      </w:r>
      <m:oMath>
        <m:sSub>
          <m:sSubPr>
            <m:ctrlPr>
              <w:rPr>
                <w:rFonts w:ascii="Cambria Math" w:hAnsi="Cambria Math"/>
                <w:iCs/>
                <w:sz w:val="22"/>
                <w:szCs w:val="22"/>
              </w:rPr>
            </m:ctrlPr>
          </m:sSubPr>
          <m:e>
            <m:r>
              <w:rPr>
                <w:rFonts w:ascii="Cambria Math" w:hAnsi="Cambria Math"/>
                <w:sz w:val="22"/>
                <w:szCs w:val="22"/>
              </w:rPr>
              <m:t>K</m:t>
            </m:r>
          </m:e>
          <m:sub>
            <m:r>
              <m:rPr>
                <m:sty m:val="p"/>
              </m:rPr>
              <w:rPr>
                <w:rFonts w:ascii="Cambria Math"/>
                <w:sz w:val="22"/>
                <w:szCs w:val="22"/>
              </w:rPr>
              <m:t>PUSCH</m:t>
            </m:r>
          </m:sub>
        </m:sSub>
        <m:r>
          <w:rPr>
            <w:rFonts w:ascii="Cambria Math" w:hAnsi="Cambria Math"/>
            <w:sz w:val="22"/>
            <w:szCs w:val="22"/>
          </w:rPr>
          <m:t>(i)</m:t>
        </m:r>
      </m:oMath>
      <w:r w:rsidRPr="00B3548C">
        <w:rPr>
          <w:sz w:val="22"/>
          <w:szCs w:val="22"/>
        </w:rPr>
        <w:t xml:space="preserve"> symbols before PUSCH transmission occasion </w:t>
      </w:r>
      <m:oMath>
        <m:r>
          <w:rPr>
            <w:rFonts w:ascii="Cambria Math" w:hAnsi="Cambria Math"/>
            <w:sz w:val="22"/>
            <w:szCs w:val="22"/>
          </w:rPr>
          <m:t>i</m:t>
        </m:r>
      </m:oMath>
    </w:p>
    <w:p w14:paraId="7D53EC7A" w14:textId="1F5C036E" w:rsidR="009050A1" w:rsidRPr="00B3548C" w:rsidRDefault="009050A1" w:rsidP="00991F74">
      <w:pPr>
        <w:pStyle w:val="B3"/>
        <w:rPr>
          <w:sz w:val="22"/>
          <w:szCs w:val="22"/>
        </w:rPr>
      </w:pPr>
      <w:r w:rsidRPr="00B3548C">
        <w:rPr>
          <w:sz w:val="22"/>
          <w:szCs w:val="22"/>
        </w:rPr>
        <w:t>-</w:t>
      </w:r>
      <w:r w:rsidRPr="00B3548C">
        <w:rPr>
          <w:sz w:val="22"/>
          <w:szCs w:val="22"/>
        </w:rPr>
        <w:tab/>
        <w:t xml:space="preserve">If a PUSCH transmission is scheduled by a DCI format, </w:t>
      </w:r>
      <m:oMath>
        <m:sSub>
          <m:sSubPr>
            <m:ctrlPr>
              <w:rPr>
                <w:rFonts w:ascii="Cambria Math" w:hAnsi="Cambria Math"/>
                <w:iCs/>
                <w:sz w:val="22"/>
                <w:szCs w:val="22"/>
              </w:rPr>
            </m:ctrlPr>
          </m:sSubPr>
          <m:e>
            <m:r>
              <w:rPr>
                <w:rFonts w:ascii="Cambria Math" w:hAnsi="Cambria Math"/>
                <w:sz w:val="22"/>
                <w:szCs w:val="22"/>
              </w:rPr>
              <m:t>K</m:t>
            </m:r>
          </m:e>
          <m:sub>
            <m:r>
              <m:rPr>
                <m:sty m:val="p"/>
              </m:rPr>
              <w:rPr>
                <w:rFonts w:ascii="Cambria Math"/>
                <w:sz w:val="22"/>
                <w:szCs w:val="22"/>
              </w:rPr>
              <m:t>PUSCH</m:t>
            </m:r>
          </m:sub>
        </m:sSub>
        <m:r>
          <w:rPr>
            <w:rFonts w:ascii="Cambria Math" w:hAnsi="Cambria Math"/>
            <w:sz w:val="22"/>
            <w:szCs w:val="22"/>
          </w:rPr>
          <m:t>(i)</m:t>
        </m:r>
      </m:oMath>
      <w:r w:rsidRPr="00B3548C">
        <w:rPr>
          <w:sz w:val="22"/>
          <w:szCs w:val="22"/>
        </w:rPr>
        <w:t xml:space="preserve"> is a number of symbols for active UL BWP </w:t>
      </w:r>
      <m:oMath>
        <m:r>
          <w:rPr>
            <w:rFonts w:ascii="Cambria Math" w:hAnsi="Cambria Math"/>
            <w:sz w:val="22"/>
            <w:szCs w:val="22"/>
          </w:rPr>
          <m:t>b</m:t>
        </m:r>
      </m:oMath>
      <w:r w:rsidRPr="00B3548C">
        <w:rPr>
          <w:iCs/>
          <w:sz w:val="22"/>
          <w:szCs w:val="22"/>
        </w:rPr>
        <w:t xml:space="preserve"> </w:t>
      </w:r>
      <w:r w:rsidRPr="00B3548C">
        <w:rPr>
          <w:sz w:val="22"/>
          <w:szCs w:val="22"/>
        </w:rPr>
        <w:t xml:space="preserve">of carrier </w:t>
      </w:r>
      <m:oMath>
        <m:r>
          <w:rPr>
            <w:rFonts w:ascii="Cambria Math" w:hAnsi="Cambria Math"/>
            <w:sz w:val="22"/>
            <w:szCs w:val="22"/>
          </w:rPr>
          <m:t>f</m:t>
        </m:r>
      </m:oMath>
      <w:r w:rsidRPr="00B3548C">
        <w:rPr>
          <w:iCs/>
          <w:sz w:val="22"/>
          <w:szCs w:val="22"/>
        </w:rPr>
        <w:t xml:space="preserve"> of</w:t>
      </w:r>
      <w:r w:rsidRPr="00B3548C">
        <w:rPr>
          <w:sz w:val="22"/>
          <w:szCs w:val="22"/>
        </w:rPr>
        <w:t xml:space="preserve"> serving cell </w:t>
      </w:r>
      <m:oMath>
        <m:r>
          <w:rPr>
            <w:rFonts w:ascii="Cambria Math" w:hAnsi="Cambria Math"/>
            <w:sz w:val="22"/>
            <w:szCs w:val="22"/>
          </w:rPr>
          <m:t>c</m:t>
        </m:r>
      </m:oMath>
      <w:r w:rsidRPr="00B3548C">
        <w:rPr>
          <w:sz w:val="22"/>
          <w:szCs w:val="22"/>
        </w:rPr>
        <w:t xml:space="preserve"> after a last symbol of a corresponding PDCCH reception and before a first symbol of the PUSCH transmission </w:t>
      </w:r>
    </w:p>
    <w:p w14:paraId="3DA9BD55" w14:textId="27FC48B0" w:rsidR="009050A1" w:rsidRPr="00B3548C" w:rsidRDefault="009050A1" w:rsidP="00991F74">
      <w:pPr>
        <w:spacing w:after="0"/>
        <w:rPr>
          <w:szCs w:val="22"/>
          <w:lang w:eastAsia="ko-KR"/>
        </w:rPr>
      </w:pPr>
      <w:r w:rsidRPr="00B3548C">
        <w:rPr>
          <w:color w:val="FF0000"/>
          <w:szCs w:val="22"/>
          <w:lang w:eastAsia="ko-KR"/>
        </w:rPr>
        <w:t>&lt;--------------------------------------Other parts are omitted----------------------------------------------------------&gt;</w:t>
      </w:r>
    </w:p>
    <w:p w14:paraId="4C1B90A4" w14:textId="77777777" w:rsidR="009050A1" w:rsidRPr="00B3548C" w:rsidRDefault="009050A1" w:rsidP="00991F74">
      <w:pPr>
        <w:pStyle w:val="B2"/>
        <w:rPr>
          <w:sz w:val="22"/>
          <w:szCs w:val="22"/>
          <w:lang w:val="en-US"/>
        </w:rPr>
      </w:pPr>
      <w:r w:rsidRPr="00B3548C">
        <w:rPr>
          <w:sz w:val="22"/>
          <w:szCs w:val="22"/>
        </w:rPr>
        <w:t>-</w:t>
      </w:r>
      <w:r w:rsidRPr="00B3548C">
        <w:rPr>
          <w:sz w:val="22"/>
          <w:szCs w:val="22"/>
        </w:rPr>
        <w:tab/>
      </w:r>
      <m:oMath>
        <m:sSub>
          <m:sSubPr>
            <m:ctrlPr>
              <w:rPr>
                <w:rFonts w:ascii="Cambria Math" w:hAnsi="Cambria Math"/>
                <w:iCs/>
                <w:sz w:val="22"/>
                <w:szCs w:val="22"/>
              </w:rPr>
            </m:ctrlPr>
          </m:sSubPr>
          <m:e>
            <m:r>
              <w:rPr>
                <w:rFonts w:ascii="Cambria Math" w:hAnsi="Cambria Math"/>
                <w:sz w:val="22"/>
                <w:szCs w:val="22"/>
              </w:rPr>
              <m:t>g</m:t>
            </m:r>
          </m:e>
          <m:sub>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i,l</m:t>
            </m:r>
          </m:e>
        </m:d>
        <m:r>
          <w:rPr>
            <w:rFonts w:ascii="Cambria Math"/>
            <w:sz w:val="22"/>
            <w:szCs w:val="22"/>
          </w:rPr>
          <m:t>=</m:t>
        </m:r>
        <m:sSub>
          <m:sSubPr>
            <m:ctrlPr>
              <w:rPr>
                <w:rFonts w:ascii="Cambria Math" w:hAnsi="Cambria Math"/>
                <w:iCs/>
                <w:sz w:val="22"/>
                <w:szCs w:val="22"/>
              </w:rPr>
            </m:ctrlPr>
          </m:sSubPr>
          <m:e>
            <m:r>
              <w:rPr>
                <w:rFonts w:ascii="Cambria Math" w:hAnsi="Cambria Math"/>
                <w:sz w:val="22"/>
                <w:szCs w:val="22"/>
              </w:rPr>
              <m:t>g</m:t>
            </m:r>
          </m:e>
          <m:sub>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hAnsi="Cambria Math"/>
                <w:sz w:val="22"/>
                <w:szCs w:val="22"/>
              </w:rPr>
              <m:t>i-</m:t>
            </m:r>
            <m:sSub>
              <m:sSubPr>
                <m:ctrlPr>
                  <w:rPr>
                    <w:rFonts w:ascii="Cambria Math" w:hAnsi="Cambria Math"/>
                    <w:i/>
                    <w:sz w:val="22"/>
                    <w:szCs w:val="22"/>
                    <w:lang w:val="en-GB"/>
                  </w:rPr>
                </m:ctrlPr>
              </m:sSubPr>
              <m:e>
                <m:r>
                  <w:rPr>
                    <w:rFonts w:ascii="Cambria Math" w:hAnsi="Cambria Math"/>
                    <w:sz w:val="22"/>
                    <w:szCs w:val="22"/>
                  </w:rPr>
                  <m:t>i</m:t>
                </m:r>
              </m:e>
              <m:sub>
                <m:r>
                  <w:rPr>
                    <w:rFonts w:ascii="Cambria Math" w:hAnsi="Cambria Math"/>
                    <w:sz w:val="22"/>
                    <w:szCs w:val="22"/>
                  </w:rPr>
                  <m:t>0</m:t>
                </m:r>
              </m:sub>
            </m:sSub>
            <m:r>
              <w:rPr>
                <w:rFonts w:ascii="Cambria Math"/>
                <w:sz w:val="22"/>
                <w:szCs w:val="22"/>
              </w:rPr>
              <m:t>,l</m:t>
            </m:r>
          </m:e>
        </m:d>
        <m:r>
          <w:rPr>
            <w:rFonts w:ascii="Cambria Math"/>
            <w:sz w:val="22"/>
            <w:szCs w:val="22"/>
          </w:rPr>
          <m:t>+</m:t>
        </m:r>
        <m:nary>
          <m:naryPr>
            <m:chr m:val="∑"/>
            <m:limLoc m:val="undOvr"/>
            <m:ctrlPr>
              <w:rPr>
                <w:rFonts w:ascii="Cambria Math" w:hAnsi="Cambria Math"/>
                <w:i/>
                <w:sz w:val="22"/>
                <w:szCs w:val="22"/>
                <w:lang w:val="en-GB"/>
              </w:rPr>
            </m:ctrlPr>
          </m:naryPr>
          <m:sub>
            <m:r>
              <w:rPr>
                <w:rFonts w:ascii="Cambria Math" w:hAnsi="Cambria Math"/>
                <w:sz w:val="22"/>
                <w:szCs w:val="22"/>
              </w:rPr>
              <m:t>m=0</m:t>
            </m:r>
          </m:sub>
          <m:sup>
            <m:r>
              <m:rPr>
                <m:nor/>
              </m:rPr>
              <w:rPr>
                <w:rFonts w:ascii="Freestyle Script" w:hAnsi="Freestyle Script"/>
                <w:sz w:val="22"/>
                <w:szCs w:val="22"/>
              </w:rPr>
              <m:t>C</m:t>
            </m:r>
            <m:d>
              <m:dPr>
                <m:ctrlPr>
                  <w:rPr>
                    <w:rFonts w:ascii="Cambria Math" w:hAnsi="Cambria Math" w:cs="Helvetica"/>
                    <w:i/>
                    <w:sz w:val="22"/>
                    <w:szCs w:val="22"/>
                    <w:lang w:val="en-GB"/>
                  </w:rPr>
                </m:ctrlPr>
              </m:dPr>
              <m:e>
                <m:sSub>
                  <m:sSubPr>
                    <m:ctrlPr>
                      <w:rPr>
                        <w:rFonts w:ascii="Cambria Math" w:hAnsi="Cambria Math"/>
                        <w:i/>
                        <w:noProof/>
                        <w:sz w:val="22"/>
                        <w:szCs w:val="22"/>
                        <w:lang w:val="en-GB"/>
                      </w:rPr>
                    </m:ctrlPr>
                  </m:sSubPr>
                  <m:e>
                    <m:r>
                      <w:rPr>
                        <w:rFonts w:ascii="Cambria Math" w:hAnsi="Cambria Math"/>
                        <w:noProof/>
                        <w:sz w:val="22"/>
                        <w:szCs w:val="22"/>
                      </w:rPr>
                      <m:t>D</m:t>
                    </m:r>
                  </m:e>
                  <m:sub>
                    <m:r>
                      <w:rPr>
                        <w:rFonts w:ascii="Cambria Math" w:hAnsi="Cambria Math"/>
                        <w:noProof/>
                        <w:sz w:val="22"/>
                        <w:szCs w:val="22"/>
                      </w:rPr>
                      <m:t>i</m:t>
                    </m:r>
                  </m:sub>
                </m:sSub>
              </m:e>
            </m:d>
            <m:r>
              <w:rPr>
                <w:rFonts w:ascii="Cambria Math" w:hAnsi="Cambria Math" w:cs="Helvetica"/>
                <w:sz w:val="22"/>
                <w:szCs w:val="22"/>
              </w:rPr>
              <m:t>-1</m:t>
            </m:r>
          </m:sup>
          <m:e>
            <m:sSub>
              <m:sSubPr>
                <m:ctrlPr>
                  <w:rPr>
                    <w:rFonts w:ascii="Cambria Math" w:hAnsi="Cambria Math"/>
                    <w:iCs/>
                    <w:sz w:val="22"/>
                    <w:szCs w:val="22"/>
                  </w:rPr>
                </m:ctrlPr>
              </m:sSubPr>
              <m:e>
                <m:r>
                  <w:rPr>
                    <w:rFonts w:ascii="Cambria Math" w:hAnsi="Cambria Math"/>
                    <w:sz w:val="22"/>
                    <w:szCs w:val="22"/>
                  </w:rPr>
                  <m:t>δ</m:t>
                </m:r>
              </m:e>
              <m:sub>
                <m:r>
                  <m:rPr>
                    <m:sty m:val="p"/>
                  </m:rPr>
                  <w:rPr>
                    <w:rFonts w:ascii="Cambria Math"/>
                    <w:sz w:val="22"/>
                    <w:szCs w:val="22"/>
                  </w:rPr>
                  <m:t>PUCCH</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w:rPr>
                <w:rFonts w:ascii="Cambria Math" w:hAnsi="Cambria Math"/>
                <w:sz w:val="22"/>
                <w:szCs w:val="22"/>
              </w:rPr>
              <m:t>(m,l)</m:t>
            </m:r>
          </m:e>
        </m:nary>
      </m:oMath>
      <w:r w:rsidRPr="00B3548C">
        <w:rPr>
          <w:sz w:val="22"/>
          <w:szCs w:val="22"/>
          <w:lang w:val="en-US"/>
        </w:rPr>
        <w:t xml:space="preserve"> </w:t>
      </w:r>
      <w:r w:rsidRPr="00B3548C">
        <w:rPr>
          <w:sz w:val="22"/>
          <w:szCs w:val="22"/>
        </w:rPr>
        <w:t xml:space="preserve">is the current PUCCH power control adjustment state </w:t>
      </w:r>
      <m:oMath>
        <m:r>
          <w:rPr>
            <w:rFonts w:ascii="Cambria Math" w:hAnsi="Cambria Math"/>
            <w:sz w:val="22"/>
            <w:szCs w:val="22"/>
            <w:lang w:val="en-US"/>
          </w:rPr>
          <m:t>l</m:t>
        </m:r>
      </m:oMath>
      <w:r w:rsidRPr="00B3548C">
        <w:rPr>
          <w:sz w:val="22"/>
          <w:szCs w:val="22"/>
          <w:lang w:val="en-US"/>
        </w:rPr>
        <w:t xml:space="preserve"> </w:t>
      </w:r>
      <w:r w:rsidRPr="00B3548C">
        <w:rPr>
          <w:sz w:val="22"/>
          <w:szCs w:val="22"/>
        </w:rPr>
        <w:t xml:space="preserve">for </w:t>
      </w:r>
      <w:r w:rsidRPr="00B3548C">
        <w:rPr>
          <w:sz w:val="22"/>
          <w:szCs w:val="22"/>
          <w:lang w:val="en-US"/>
        </w:rPr>
        <w:t xml:space="preserve">active UL BWP </w:t>
      </w:r>
      <m:oMath>
        <m:r>
          <w:rPr>
            <w:rFonts w:ascii="Cambria Math" w:hAnsi="Cambria Math"/>
            <w:sz w:val="22"/>
            <w:szCs w:val="22"/>
            <w:lang w:val="en-US"/>
          </w:rPr>
          <m:t>b</m:t>
        </m:r>
      </m:oMath>
      <w:r w:rsidRPr="00B3548C">
        <w:rPr>
          <w:iCs/>
          <w:sz w:val="22"/>
          <w:szCs w:val="22"/>
          <w:lang w:val="en-US"/>
        </w:rPr>
        <w:t xml:space="preserve"> </w:t>
      </w:r>
      <w:r w:rsidRPr="00B3548C">
        <w:rPr>
          <w:sz w:val="22"/>
          <w:szCs w:val="22"/>
          <w:lang w:val="en-US"/>
        </w:rPr>
        <w:t xml:space="preserve">of carrier </w:t>
      </w:r>
      <m:oMath>
        <m:r>
          <w:rPr>
            <w:rFonts w:ascii="Cambria Math" w:hAnsi="Cambria Math"/>
            <w:sz w:val="22"/>
            <w:szCs w:val="22"/>
            <w:lang w:val="en-US"/>
          </w:rPr>
          <m:t>f</m:t>
        </m:r>
      </m:oMath>
      <w:r w:rsidRPr="00B3548C">
        <w:rPr>
          <w:iCs/>
          <w:sz w:val="22"/>
          <w:szCs w:val="22"/>
          <w:lang w:val="en-US"/>
        </w:rPr>
        <w:t xml:space="preserve"> of</w:t>
      </w:r>
      <w:r w:rsidRPr="00B3548C">
        <w:rPr>
          <w:sz w:val="22"/>
          <w:szCs w:val="22"/>
        </w:rPr>
        <w:t xml:space="preserve"> </w:t>
      </w:r>
      <w:r w:rsidRPr="00B3548C">
        <w:rPr>
          <w:sz w:val="22"/>
          <w:szCs w:val="22"/>
          <w:lang w:val="en-US"/>
        </w:rPr>
        <w:t>primary</w:t>
      </w:r>
      <w:r w:rsidRPr="00B3548C">
        <w:rPr>
          <w:sz w:val="22"/>
          <w:szCs w:val="22"/>
        </w:rPr>
        <w:t xml:space="preserve"> cell </w:t>
      </w:r>
      <m:oMath>
        <m:r>
          <w:rPr>
            <w:rFonts w:ascii="Cambria Math" w:eastAsia="MS Mincho" w:hAnsi="Cambria Math"/>
            <w:sz w:val="22"/>
            <w:szCs w:val="22"/>
            <w:lang w:val="en-US"/>
          </w:rPr>
          <m:t>c</m:t>
        </m:r>
      </m:oMath>
      <w:r w:rsidRPr="00B3548C">
        <w:rPr>
          <w:sz w:val="22"/>
          <w:szCs w:val="22"/>
          <w:lang w:val="en-US"/>
        </w:rPr>
        <w:t xml:space="preserve"> and PUCCH transmission occasion </w:t>
      </w:r>
      <m:oMath>
        <m:r>
          <w:rPr>
            <w:rFonts w:ascii="Cambria Math" w:hAnsi="Cambria Math"/>
            <w:sz w:val="22"/>
            <w:szCs w:val="22"/>
            <w:lang w:val="en-US"/>
          </w:rPr>
          <m:t>i</m:t>
        </m:r>
      </m:oMath>
      <w:r w:rsidRPr="00B3548C">
        <w:rPr>
          <w:sz w:val="22"/>
          <w:szCs w:val="22"/>
          <w:lang w:val="en-US"/>
        </w:rPr>
        <w:t xml:space="preserve">, where </w:t>
      </w:r>
    </w:p>
    <w:p w14:paraId="5888D04C" w14:textId="77777777" w:rsidR="009050A1" w:rsidRPr="00B3548C" w:rsidRDefault="009050A1" w:rsidP="009050A1">
      <w:pPr>
        <w:pStyle w:val="B3"/>
        <w:rPr>
          <w:sz w:val="22"/>
          <w:szCs w:val="22"/>
        </w:rPr>
      </w:pPr>
      <w:r w:rsidRPr="00B3548C">
        <w:rPr>
          <w:sz w:val="22"/>
          <w:szCs w:val="22"/>
        </w:rPr>
        <w:t>-</w:t>
      </w:r>
      <w:r w:rsidRPr="00B3548C">
        <w:rPr>
          <w:sz w:val="22"/>
          <w:szCs w:val="22"/>
        </w:rPr>
        <w:tab/>
        <w:t xml:space="preserve">The </w:t>
      </w:r>
      <m:oMath>
        <m:sSub>
          <m:sSubPr>
            <m:ctrlPr>
              <w:rPr>
                <w:rFonts w:ascii="Cambria Math" w:hAnsi="Cambria Math"/>
                <w:iCs/>
                <w:sz w:val="22"/>
                <w:szCs w:val="22"/>
              </w:rPr>
            </m:ctrlPr>
          </m:sSubPr>
          <m:e>
            <m:r>
              <w:rPr>
                <w:rFonts w:ascii="Cambria Math" w:hAnsi="Cambria Math"/>
                <w:sz w:val="22"/>
                <w:szCs w:val="22"/>
              </w:rPr>
              <m:t>δ</m:t>
            </m:r>
          </m:e>
          <m:sub>
            <m:r>
              <m:rPr>
                <m:sty m:val="p"/>
              </m:rPr>
              <w:rPr>
                <w:rFonts w:ascii="Cambria Math"/>
                <w:sz w:val="22"/>
                <w:szCs w:val="22"/>
              </w:rPr>
              <m:t>PUCCH</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oMath>
      <w:r w:rsidRPr="00B3548C">
        <w:rPr>
          <w:sz w:val="22"/>
          <w:szCs w:val="22"/>
        </w:rPr>
        <w:t xml:space="preserve"> values are given in Table 7.1.2-1</w:t>
      </w:r>
    </w:p>
    <w:p w14:paraId="64EAEE5E" w14:textId="309E07C7" w:rsidR="00376DAB" w:rsidRPr="00B3548C" w:rsidRDefault="00376DAB" w:rsidP="00376DAB">
      <w:pPr>
        <w:pStyle w:val="B3"/>
        <w:rPr>
          <w:color w:val="FF0000"/>
          <w:sz w:val="22"/>
          <w:szCs w:val="22"/>
        </w:rPr>
      </w:pPr>
      <w:r w:rsidRPr="00B3548C">
        <w:rPr>
          <w:color w:val="FF0000"/>
          <w:sz w:val="22"/>
          <w:szCs w:val="22"/>
        </w:rPr>
        <w:t>-</w:t>
      </w:r>
      <w:r w:rsidRPr="00B3548C">
        <w:rPr>
          <w:color w:val="FF0000"/>
          <w:sz w:val="22"/>
          <w:szCs w:val="22"/>
        </w:rPr>
        <w:tab/>
      </w:r>
      <w:r w:rsidRPr="00B3548C">
        <w:rPr>
          <w:rFonts w:hint="eastAsia"/>
          <w:color w:val="FF0000"/>
          <w:sz w:val="22"/>
          <w:szCs w:val="22"/>
          <w:lang w:eastAsia="ko-KR"/>
        </w:rPr>
        <w:t xml:space="preserve">When </w:t>
      </w:r>
      <w:r w:rsidRPr="00B3548C">
        <w:rPr>
          <w:i/>
          <w:color w:val="FF0000"/>
          <w:sz w:val="22"/>
          <w:szCs w:val="22"/>
          <w:lang w:eastAsia="ko-KR"/>
        </w:rPr>
        <w:t>PUCCH-DMRS-Bundling</w:t>
      </w:r>
      <w:r w:rsidRPr="00B3548C">
        <w:rPr>
          <w:color w:val="FF0000"/>
          <w:sz w:val="22"/>
          <w:szCs w:val="22"/>
          <w:lang w:eastAsia="ko-KR"/>
        </w:rPr>
        <w:t xml:space="preserve"> is enabled, </w:t>
      </w:r>
      <m:oMath>
        <m:nary>
          <m:naryPr>
            <m:chr m:val="∑"/>
            <m:limLoc m:val="undOvr"/>
            <m:ctrlPr>
              <w:rPr>
                <w:rFonts w:ascii="Cambria Math" w:hAnsi="Cambria Math"/>
                <w:i/>
                <w:color w:val="FF0000"/>
                <w:sz w:val="22"/>
                <w:szCs w:val="22"/>
              </w:rPr>
            </m:ctrlPr>
          </m:naryPr>
          <m:sub>
            <m:r>
              <w:rPr>
                <w:rFonts w:ascii="Cambria Math" w:hAnsi="Cambria Math"/>
                <w:color w:val="FF0000"/>
                <w:sz w:val="22"/>
                <w:szCs w:val="22"/>
              </w:rPr>
              <m:t>m=0</m:t>
            </m:r>
          </m:sub>
          <m:sup>
            <m:r>
              <m:rPr>
                <m:nor/>
              </m:rPr>
              <w:rPr>
                <w:rFonts w:ascii="Freestyle Script" w:hAnsi="Freestyle Script"/>
                <w:color w:val="FF0000"/>
                <w:sz w:val="22"/>
                <w:szCs w:val="22"/>
              </w:rPr>
              <m:t>C</m:t>
            </m:r>
            <m:d>
              <m:dPr>
                <m:ctrlPr>
                  <w:rPr>
                    <w:rFonts w:ascii="Cambria Math" w:hAnsi="Cambria Math" w:cs="Helvetica"/>
                    <w:i/>
                    <w:color w:val="FF0000"/>
                    <w:sz w:val="22"/>
                    <w:szCs w:val="22"/>
                  </w:rPr>
                </m:ctrlPr>
              </m:dPr>
              <m:e>
                <m:sSub>
                  <m:sSubPr>
                    <m:ctrlPr>
                      <w:rPr>
                        <w:rFonts w:ascii="Cambria Math" w:hAnsi="Cambria Math"/>
                        <w:i/>
                        <w:noProof/>
                        <w:color w:val="FF0000"/>
                        <w:sz w:val="22"/>
                        <w:szCs w:val="22"/>
                      </w:rPr>
                    </m:ctrlPr>
                  </m:sSubPr>
                  <m:e>
                    <m:r>
                      <w:rPr>
                        <w:rFonts w:ascii="Cambria Math" w:hAnsi="Cambria Math"/>
                        <w:noProof/>
                        <w:color w:val="FF0000"/>
                        <w:sz w:val="22"/>
                        <w:szCs w:val="22"/>
                      </w:rPr>
                      <m:t>D</m:t>
                    </m:r>
                  </m:e>
                  <m:sub>
                    <m:r>
                      <w:rPr>
                        <w:rFonts w:ascii="Cambria Math" w:hAnsi="Cambria Math"/>
                        <w:noProof/>
                        <w:color w:val="FF0000"/>
                        <w:sz w:val="22"/>
                        <w:szCs w:val="22"/>
                      </w:rPr>
                      <m:t>i</m:t>
                    </m:r>
                  </m:sub>
                </m:sSub>
              </m:e>
            </m:d>
            <m:r>
              <w:rPr>
                <w:rFonts w:ascii="Cambria Math" w:hAnsi="Cambria Math" w:cs="Helvetica"/>
                <w:color w:val="FF0000"/>
                <w:sz w:val="22"/>
                <w:szCs w:val="22"/>
              </w:rPr>
              <m:t>-1</m:t>
            </m:r>
          </m:sup>
          <m:e>
            <m:sSub>
              <m:sSubPr>
                <m:ctrlPr>
                  <w:rPr>
                    <w:rFonts w:ascii="Cambria Math" w:hAnsi="Cambria Math"/>
                    <w:iCs/>
                    <w:color w:val="FF0000"/>
                    <w:sz w:val="22"/>
                    <w:szCs w:val="22"/>
                  </w:rPr>
                </m:ctrlPr>
              </m:sSubPr>
              <m:e>
                <m:r>
                  <w:rPr>
                    <w:rFonts w:ascii="Cambria Math" w:hAnsi="Cambria Math"/>
                    <w:color w:val="FF0000"/>
                    <w:sz w:val="22"/>
                    <w:szCs w:val="22"/>
                  </w:rPr>
                  <m:t>δ</m:t>
                </m:r>
              </m:e>
              <m:sub>
                <m:r>
                  <m:rPr>
                    <m:sty m:val="p"/>
                  </m:rPr>
                  <w:rPr>
                    <w:rFonts w:ascii="Cambria Math"/>
                    <w:color w:val="FF0000"/>
                    <w:sz w:val="22"/>
                    <w:szCs w:val="22"/>
                  </w:rPr>
                  <m:t>PUCCH</m:t>
                </m:r>
                <m:r>
                  <w:rPr>
                    <w:rFonts w:ascii="Cambria Math"/>
                    <w:color w:val="FF0000"/>
                    <w:sz w:val="22"/>
                    <w:szCs w:val="22"/>
                  </w:rPr>
                  <m:t>,b</m:t>
                </m:r>
                <m:r>
                  <m:rPr>
                    <m:sty m:val="p"/>
                  </m:rPr>
                  <w:rPr>
                    <w:rFonts w:ascii="Cambria Math"/>
                    <w:color w:val="FF0000"/>
                    <w:sz w:val="22"/>
                    <w:szCs w:val="22"/>
                  </w:rPr>
                  <m:t>,</m:t>
                </m:r>
                <m:r>
                  <w:rPr>
                    <w:rFonts w:ascii="Cambria Math"/>
                    <w:color w:val="FF0000"/>
                    <w:sz w:val="22"/>
                    <w:szCs w:val="22"/>
                  </w:rPr>
                  <m:t>f</m:t>
                </m:r>
                <m:r>
                  <m:rPr>
                    <m:sty m:val="p"/>
                  </m:rPr>
                  <w:rPr>
                    <w:rFonts w:ascii="Cambria Math"/>
                    <w:color w:val="FF0000"/>
                    <w:sz w:val="22"/>
                    <w:szCs w:val="22"/>
                  </w:rPr>
                  <m:t>,</m:t>
                </m:r>
                <m:r>
                  <w:rPr>
                    <w:rFonts w:ascii="Cambria Math"/>
                    <w:color w:val="FF0000"/>
                    <w:sz w:val="22"/>
                    <w:szCs w:val="22"/>
                  </w:rPr>
                  <m:t>c</m:t>
                </m:r>
              </m:sub>
            </m:sSub>
            <m:r>
              <w:rPr>
                <w:rFonts w:ascii="Cambria Math" w:hAnsi="Cambria Math"/>
                <w:color w:val="FF0000"/>
                <w:sz w:val="22"/>
                <w:szCs w:val="22"/>
              </w:rPr>
              <m:t>(m,l)</m:t>
            </m:r>
          </m:e>
        </m:nary>
      </m:oMath>
      <w:r w:rsidRPr="00B3548C">
        <w:rPr>
          <w:noProof/>
          <w:color w:val="FF0000"/>
          <w:sz w:val="22"/>
          <w:szCs w:val="22"/>
        </w:rPr>
        <w:t xml:space="preserve"> is a sum of TPC command values in a set </w:t>
      </w:r>
      <m:oMath>
        <m:sSub>
          <m:sSubPr>
            <m:ctrlPr>
              <w:rPr>
                <w:rFonts w:ascii="Cambria Math" w:hAnsi="Cambria Math"/>
                <w:i/>
                <w:noProof/>
                <w:color w:val="FF0000"/>
                <w:sz w:val="22"/>
                <w:szCs w:val="22"/>
              </w:rPr>
            </m:ctrlPr>
          </m:sSubPr>
          <m:e>
            <m:r>
              <w:rPr>
                <w:rFonts w:ascii="Cambria Math" w:hAnsi="Cambria Math"/>
                <w:noProof/>
                <w:color w:val="FF0000"/>
                <w:sz w:val="22"/>
                <w:szCs w:val="22"/>
              </w:rPr>
              <m:t>C</m:t>
            </m:r>
          </m:e>
          <m:sub>
            <m:r>
              <w:rPr>
                <w:rFonts w:ascii="Cambria Math" w:hAnsi="Cambria Math"/>
                <w:noProof/>
                <w:color w:val="FF0000"/>
                <w:sz w:val="22"/>
                <w:szCs w:val="22"/>
              </w:rPr>
              <m:t>i</m:t>
            </m:r>
          </m:sub>
        </m:sSub>
      </m:oMath>
      <w:r w:rsidRPr="00B3548C">
        <w:rPr>
          <w:color w:val="FF0000"/>
          <w:sz w:val="22"/>
          <w:szCs w:val="22"/>
        </w:rPr>
        <w:t xml:space="preserve"> </w:t>
      </w:r>
      <w:r w:rsidRPr="00B3548C">
        <w:rPr>
          <w:noProof/>
          <w:color w:val="FF0000"/>
          <w:sz w:val="22"/>
          <w:szCs w:val="22"/>
        </w:rPr>
        <w:t xml:space="preserve">of TPC command values with cardinality </w:t>
      </w:r>
      <m:oMath>
        <m:r>
          <m:rPr>
            <m:nor/>
          </m:rPr>
          <w:rPr>
            <w:rFonts w:ascii="Freestyle Script" w:hAnsi="Freestyle Script"/>
            <w:color w:val="FF0000"/>
            <w:sz w:val="22"/>
            <w:szCs w:val="22"/>
          </w:rPr>
          <m:t>C</m:t>
        </m:r>
        <m:d>
          <m:dPr>
            <m:ctrlPr>
              <w:rPr>
                <w:rFonts w:ascii="Cambria Math" w:hAnsi="Cambria Math" w:cs="Helvetica"/>
                <w:i/>
                <w:color w:val="FF0000"/>
                <w:sz w:val="22"/>
                <w:szCs w:val="22"/>
              </w:rPr>
            </m:ctrlPr>
          </m:dPr>
          <m:e>
            <m:sSub>
              <m:sSubPr>
                <m:ctrlPr>
                  <w:rPr>
                    <w:rFonts w:ascii="Cambria Math" w:hAnsi="Cambria Math"/>
                    <w:i/>
                    <w:noProof/>
                    <w:color w:val="FF0000"/>
                    <w:sz w:val="22"/>
                    <w:szCs w:val="22"/>
                  </w:rPr>
                </m:ctrlPr>
              </m:sSubPr>
              <m:e>
                <m:r>
                  <w:rPr>
                    <w:rFonts w:ascii="Cambria Math" w:hAnsi="Cambria Math"/>
                    <w:noProof/>
                    <w:color w:val="FF0000"/>
                    <w:sz w:val="22"/>
                    <w:szCs w:val="22"/>
                  </w:rPr>
                  <m:t>C</m:t>
                </m:r>
              </m:e>
              <m:sub>
                <m:r>
                  <w:rPr>
                    <w:rFonts w:ascii="Cambria Math" w:hAnsi="Cambria Math"/>
                    <w:noProof/>
                    <w:color w:val="FF0000"/>
                    <w:sz w:val="22"/>
                    <w:szCs w:val="22"/>
                  </w:rPr>
                  <m:t>i</m:t>
                </m:r>
              </m:sub>
            </m:sSub>
          </m:e>
        </m:d>
      </m:oMath>
      <w:r w:rsidRPr="00B3548C">
        <w:rPr>
          <w:color w:val="FF0000"/>
          <w:sz w:val="22"/>
          <w:szCs w:val="22"/>
        </w:rPr>
        <w:t xml:space="preserve"> </w:t>
      </w:r>
      <w:r w:rsidRPr="00B3548C">
        <w:rPr>
          <w:noProof/>
          <w:color w:val="FF0000"/>
          <w:sz w:val="22"/>
          <w:szCs w:val="22"/>
        </w:rPr>
        <w:t xml:space="preserve">that the UE receives </w:t>
      </w:r>
      <w:r w:rsidRPr="00B3548C">
        <w:rPr>
          <w:color w:val="FF0000"/>
          <w:sz w:val="22"/>
          <w:szCs w:val="22"/>
        </w:rPr>
        <w:t xml:space="preserve">between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PUCCH</m:t>
            </m:r>
          </m:sub>
        </m:sSub>
        <m:d>
          <m:dPr>
            <m:ctrlPr>
              <w:rPr>
                <w:rFonts w:ascii="Cambria Math" w:hAnsi="Cambria Math"/>
                <w:i/>
                <w:iCs/>
                <w:color w:val="FF0000"/>
                <w:sz w:val="22"/>
                <w:szCs w:val="22"/>
              </w:rPr>
            </m:ctrlPr>
          </m:dPr>
          <m:e>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ctrlPr>
              <w:rPr>
                <w:rFonts w:ascii="Cambria Math" w:hAnsi="Cambria Math"/>
                <w:i/>
                <w:color w:val="FF0000"/>
                <w:sz w:val="22"/>
                <w:szCs w:val="22"/>
              </w:rPr>
            </m:ctrlPr>
          </m:e>
        </m:d>
        <m:r>
          <w:rPr>
            <w:rFonts w:ascii="Cambria Math" w:hAnsi="Cambria Math"/>
            <w:color w:val="FF0000"/>
            <w:sz w:val="22"/>
            <w:szCs w:val="22"/>
          </w:rPr>
          <m:t>-1</m:t>
        </m:r>
      </m:oMath>
      <w:r w:rsidRPr="00B3548C">
        <w:rPr>
          <w:color w:val="FF0000"/>
          <w:sz w:val="22"/>
          <w:szCs w:val="22"/>
        </w:rPr>
        <w:t xml:space="preserve"> symbols before PUCCH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color w:val="FF0000"/>
          <w:sz w:val="22"/>
          <w:szCs w:val="22"/>
        </w:rPr>
        <w:t xml:space="preserve"> and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PUCCH</m:t>
            </m:r>
          </m:sub>
        </m:sSub>
        <m:d>
          <m:dPr>
            <m:ctrlPr>
              <w:rPr>
                <w:rFonts w:ascii="Cambria Math" w:hAnsi="Cambria Math"/>
                <w:i/>
                <w:iCs/>
                <w:color w:val="FF0000"/>
                <w:sz w:val="22"/>
                <w:szCs w:val="22"/>
              </w:rPr>
            </m:ctrlPr>
          </m:dPr>
          <m:e>
            <m:r>
              <w:rPr>
                <w:rFonts w:ascii="Cambria Math" w:hAnsi="Cambria Math"/>
                <w:color w:val="FF0000"/>
                <w:sz w:val="22"/>
                <w:szCs w:val="22"/>
              </w:rPr>
              <m:t>i</m:t>
            </m:r>
            <m:ctrlPr>
              <w:rPr>
                <w:rFonts w:ascii="Cambria Math" w:hAnsi="Cambria Math"/>
                <w:i/>
                <w:color w:val="FF0000"/>
                <w:sz w:val="22"/>
                <w:szCs w:val="22"/>
              </w:rPr>
            </m:ctrlPr>
          </m:e>
        </m:d>
      </m:oMath>
      <w:r w:rsidRPr="00B3548C">
        <w:rPr>
          <w:color w:val="FF0000"/>
          <w:sz w:val="22"/>
          <w:szCs w:val="22"/>
        </w:rPr>
        <w:t xml:space="preserve"> symbols before PUCCH transmission occasion </w:t>
      </w:r>
      <m:oMath>
        <m:r>
          <w:rPr>
            <w:rFonts w:ascii="Cambria Math" w:hAnsi="Cambria Math"/>
            <w:color w:val="FF0000"/>
            <w:sz w:val="22"/>
            <w:szCs w:val="22"/>
          </w:rPr>
          <m:t>i</m:t>
        </m:r>
      </m:oMath>
      <w:r w:rsidRPr="00B3548C">
        <w:rPr>
          <w:color w:val="FF0000"/>
          <w:sz w:val="22"/>
          <w:szCs w:val="22"/>
        </w:rPr>
        <w:t xml:space="preserve"> on active UL BWP </w:t>
      </w:r>
      <m:oMath>
        <m:r>
          <w:rPr>
            <w:rFonts w:ascii="Cambria Math" w:hAnsi="Cambria Math"/>
            <w:color w:val="FF0000"/>
            <w:sz w:val="22"/>
            <w:szCs w:val="22"/>
          </w:rPr>
          <m:t>b</m:t>
        </m:r>
      </m:oMath>
      <w:r w:rsidRPr="00B3548C">
        <w:rPr>
          <w:iCs/>
          <w:color w:val="FF0000"/>
          <w:sz w:val="22"/>
          <w:szCs w:val="22"/>
        </w:rPr>
        <w:t xml:space="preserve"> </w:t>
      </w:r>
      <w:r w:rsidRPr="00B3548C">
        <w:rPr>
          <w:color w:val="FF0000"/>
          <w:sz w:val="22"/>
          <w:szCs w:val="22"/>
        </w:rPr>
        <w:t xml:space="preserve">of carrier </w:t>
      </w:r>
      <m:oMath>
        <m:r>
          <w:rPr>
            <w:rFonts w:ascii="Cambria Math" w:hAnsi="Cambria Math"/>
            <w:color w:val="FF0000"/>
            <w:sz w:val="22"/>
            <w:szCs w:val="22"/>
          </w:rPr>
          <m:t>f</m:t>
        </m:r>
      </m:oMath>
      <w:r w:rsidRPr="00B3548C">
        <w:rPr>
          <w:iCs/>
          <w:color w:val="FF0000"/>
          <w:sz w:val="22"/>
          <w:szCs w:val="22"/>
        </w:rPr>
        <w:t xml:space="preserve"> of</w:t>
      </w:r>
      <w:r w:rsidRPr="00B3548C">
        <w:rPr>
          <w:color w:val="FF0000"/>
          <w:sz w:val="22"/>
          <w:szCs w:val="22"/>
        </w:rPr>
        <w:t xml:space="preserve"> primary cell </w:t>
      </w:r>
      <m:oMath>
        <m:r>
          <w:rPr>
            <w:rFonts w:ascii="Cambria Math" w:eastAsia="MS Mincho" w:hAnsi="Cambria Math"/>
            <w:color w:val="FF0000"/>
            <w:sz w:val="22"/>
            <w:szCs w:val="22"/>
          </w:rPr>
          <m:t>c</m:t>
        </m:r>
      </m:oMath>
      <w:r w:rsidRPr="00B3548C">
        <w:rPr>
          <w:color w:val="FF0000"/>
          <w:sz w:val="22"/>
          <w:szCs w:val="22"/>
        </w:rPr>
        <w:t xml:space="preserve"> for PUCCH power control adjustment state, where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r>
          <w:rPr>
            <w:rFonts w:ascii="Cambria Math" w:hAnsi="Cambria Math"/>
            <w:color w:val="FF0000"/>
            <w:sz w:val="22"/>
            <w:szCs w:val="22"/>
          </w:rPr>
          <m:t>&gt;0</m:t>
        </m:r>
      </m:oMath>
      <w:r w:rsidRPr="00B3548C">
        <w:rPr>
          <w:color w:val="FF0000"/>
          <w:sz w:val="22"/>
          <w:szCs w:val="22"/>
        </w:rPr>
        <w:t xml:space="preserve"> is the smallest integer for which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PUCCH</m:t>
            </m:r>
          </m:sub>
        </m:sSub>
        <m:d>
          <m:dPr>
            <m:ctrlPr>
              <w:rPr>
                <w:rFonts w:ascii="Cambria Math" w:hAnsi="Cambria Math"/>
                <w:i/>
                <w:iCs/>
                <w:color w:val="FF0000"/>
                <w:sz w:val="22"/>
                <w:szCs w:val="22"/>
              </w:rPr>
            </m:ctrlPr>
          </m:dPr>
          <m:e>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ctrlPr>
              <w:rPr>
                <w:rFonts w:ascii="Cambria Math" w:hAnsi="Cambria Math"/>
                <w:i/>
                <w:color w:val="FF0000"/>
                <w:sz w:val="22"/>
                <w:szCs w:val="22"/>
              </w:rPr>
            </m:ctrlPr>
          </m:e>
        </m:d>
      </m:oMath>
      <w:r w:rsidRPr="00B3548C">
        <w:rPr>
          <w:color w:val="FF0000"/>
          <w:sz w:val="22"/>
          <w:szCs w:val="22"/>
        </w:rPr>
        <w:t xml:space="preserve"> symbols before PUCCH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color w:val="FF0000"/>
          <w:sz w:val="22"/>
          <w:szCs w:val="22"/>
        </w:rPr>
        <w:t xml:space="preserve"> is e</w:t>
      </w:r>
      <w:proofErr w:type="spellStart"/>
      <w:r w:rsidRPr="00B3548C">
        <w:rPr>
          <w:color w:val="FF0000"/>
          <w:sz w:val="22"/>
          <w:szCs w:val="22"/>
        </w:rPr>
        <w:t>arlier</w:t>
      </w:r>
      <w:proofErr w:type="spellEnd"/>
      <w:r w:rsidRPr="00B3548C">
        <w:rPr>
          <w:color w:val="FF0000"/>
          <w:sz w:val="22"/>
          <w:szCs w:val="22"/>
        </w:rPr>
        <w:t xml:space="preserve"> than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PUCCH</m:t>
            </m:r>
          </m:sub>
        </m:sSub>
        <m:d>
          <m:dPr>
            <m:ctrlPr>
              <w:rPr>
                <w:rFonts w:ascii="Cambria Math" w:hAnsi="Cambria Math"/>
                <w:i/>
                <w:iCs/>
                <w:color w:val="FF0000"/>
                <w:sz w:val="22"/>
                <w:szCs w:val="22"/>
              </w:rPr>
            </m:ctrlPr>
          </m:dPr>
          <m:e>
            <m:r>
              <w:rPr>
                <w:rFonts w:ascii="Cambria Math" w:hAnsi="Cambria Math"/>
                <w:color w:val="FF0000"/>
                <w:sz w:val="22"/>
                <w:szCs w:val="22"/>
              </w:rPr>
              <m:t>i</m:t>
            </m:r>
            <m:ctrlPr>
              <w:rPr>
                <w:rFonts w:ascii="Cambria Math" w:hAnsi="Cambria Math"/>
                <w:i/>
                <w:color w:val="FF0000"/>
                <w:sz w:val="22"/>
                <w:szCs w:val="22"/>
              </w:rPr>
            </m:ctrlPr>
          </m:e>
        </m:d>
      </m:oMath>
      <w:r w:rsidRPr="00B3548C">
        <w:rPr>
          <w:color w:val="FF0000"/>
          <w:sz w:val="22"/>
          <w:szCs w:val="22"/>
        </w:rPr>
        <w:t xml:space="preserve"> symbols before PUCCH transmission occasion </w:t>
      </w:r>
      <m:oMath>
        <m:r>
          <w:rPr>
            <w:rFonts w:ascii="Cambria Math" w:hAnsi="Cambria Math"/>
            <w:color w:val="FF0000"/>
            <w:sz w:val="22"/>
            <w:szCs w:val="22"/>
          </w:rPr>
          <m:t>i</m:t>
        </m:r>
      </m:oMath>
    </w:p>
    <w:p w14:paraId="1E000DC8" w14:textId="7A16DA5C" w:rsidR="00376DAB" w:rsidRPr="00B3548C" w:rsidRDefault="00376DAB">
      <w:pPr>
        <w:pStyle w:val="B3"/>
        <w:rPr>
          <w:color w:val="FF0000"/>
          <w:sz w:val="22"/>
          <w:szCs w:val="22"/>
        </w:rPr>
      </w:pPr>
      <w:r w:rsidRPr="00B3548C">
        <w:rPr>
          <w:color w:val="FF0000"/>
          <w:sz w:val="22"/>
          <w:szCs w:val="22"/>
        </w:rPr>
        <w:t>-</w:t>
      </w:r>
      <w:r w:rsidRPr="00B3548C">
        <w:rPr>
          <w:color w:val="FF0000"/>
          <w:sz w:val="22"/>
          <w:szCs w:val="22"/>
        </w:rPr>
        <w:tab/>
      </w:r>
      <m:oMath>
        <m:nary>
          <m:naryPr>
            <m:chr m:val="∑"/>
            <m:limLoc m:val="undOvr"/>
            <m:ctrlPr>
              <w:rPr>
                <w:rFonts w:ascii="Cambria Math" w:hAnsi="Cambria Math"/>
                <w:i/>
                <w:color w:val="FF0000"/>
                <w:sz w:val="22"/>
                <w:szCs w:val="22"/>
              </w:rPr>
            </m:ctrlPr>
          </m:naryPr>
          <m:sub>
            <m:r>
              <w:rPr>
                <w:rFonts w:ascii="Cambria Math" w:hAnsi="Cambria Math"/>
                <w:color w:val="FF0000"/>
                <w:sz w:val="22"/>
                <w:szCs w:val="22"/>
              </w:rPr>
              <m:t>m=0</m:t>
            </m:r>
          </m:sub>
          <m:sup>
            <m:r>
              <m:rPr>
                <m:nor/>
              </m:rPr>
              <w:rPr>
                <w:rFonts w:ascii="Freestyle Script" w:hAnsi="Freestyle Script"/>
                <w:color w:val="FF0000"/>
                <w:sz w:val="22"/>
                <w:szCs w:val="22"/>
              </w:rPr>
              <m:t>C</m:t>
            </m:r>
            <m:d>
              <m:dPr>
                <m:ctrlPr>
                  <w:rPr>
                    <w:rFonts w:ascii="Cambria Math" w:hAnsi="Cambria Math" w:cs="Helvetica"/>
                    <w:i/>
                    <w:color w:val="FF0000"/>
                    <w:sz w:val="22"/>
                    <w:szCs w:val="22"/>
                  </w:rPr>
                </m:ctrlPr>
              </m:dPr>
              <m:e>
                <m:sSub>
                  <m:sSubPr>
                    <m:ctrlPr>
                      <w:rPr>
                        <w:rFonts w:ascii="Cambria Math" w:hAnsi="Cambria Math"/>
                        <w:i/>
                        <w:noProof/>
                        <w:color w:val="FF0000"/>
                        <w:sz w:val="22"/>
                        <w:szCs w:val="22"/>
                      </w:rPr>
                    </m:ctrlPr>
                  </m:sSubPr>
                  <m:e>
                    <m:r>
                      <w:rPr>
                        <w:rFonts w:ascii="Cambria Math" w:hAnsi="Cambria Math"/>
                        <w:noProof/>
                        <w:color w:val="FF0000"/>
                        <w:sz w:val="22"/>
                        <w:szCs w:val="22"/>
                      </w:rPr>
                      <m:t>D</m:t>
                    </m:r>
                  </m:e>
                  <m:sub>
                    <m:r>
                      <w:rPr>
                        <w:rFonts w:ascii="Cambria Math" w:hAnsi="Cambria Math"/>
                        <w:noProof/>
                        <w:color w:val="FF0000"/>
                        <w:sz w:val="22"/>
                        <w:szCs w:val="22"/>
                      </w:rPr>
                      <m:t>i</m:t>
                    </m:r>
                  </m:sub>
                </m:sSub>
              </m:e>
            </m:d>
            <m:r>
              <w:rPr>
                <w:rFonts w:ascii="Cambria Math" w:hAnsi="Cambria Math" w:cs="Helvetica"/>
                <w:color w:val="FF0000"/>
                <w:sz w:val="22"/>
                <w:szCs w:val="22"/>
              </w:rPr>
              <m:t>-1</m:t>
            </m:r>
          </m:sup>
          <m:e>
            <m:sSub>
              <m:sSubPr>
                <m:ctrlPr>
                  <w:rPr>
                    <w:rFonts w:ascii="Cambria Math" w:hAnsi="Cambria Math"/>
                    <w:iCs/>
                    <w:color w:val="FF0000"/>
                    <w:sz w:val="22"/>
                    <w:szCs w:val="22"/>
                  </w:rPr>
                </m:ctrlPr>
              </m:sSubPr>
              <m:e>
                <m:r>
                  <w:rPr>
                    <w:rFonts w:ascii="Cambria Math" w:hAnsi="Cambria Math"/>
                    <w:color w:val="FF0000"/>
                    <w:sz w:val="22"/>
                    <w:szCs w:val="22"/>
                  </w:rPr>
                  <m:t>δ</m:t>
                </m:r>
              </m:e>
              <m:sub>
                <m:r>
                  <m:rPr>
                    <m:sty m:val="p"/>
                  </m:rPr>
                  <w:rPr>
                    <w:rFonts w:ascii="Cambria Math"/>
                    <w:color w:val="FF0000"/>
                    <w:sz w:val="22"/>
                    <w:szCs w:val="22"/>
                  </w:rPr>
                  <m:t>PUCCH</m:t>
                </m:r>
                <m:r>
                  <w:rPr>
                    <w:rFonts w:ascii="Cambria Math"/>
                    <w:color w:val="FF0000"/>
                    <w:sz w:val="22"/>
                    <w:szCs w:val="22"/>
                  </w:rPr>
                  <m:t>,b</m:t>
                </m:r>
                <m:r>
                  <m:rPr>
                    <m:sty m:val="p"/>
                  </m:rPr>
                  <w:rPr>
                    <w:rFonts w:ascii="Cambria Math"/>
                    <w:color w:val="FF0000"/>
                    <w:sz w:val="22"/>
                    <w:szCs w:val="22"/>
                  </w:rPr>
                  <m:t>,</m:t>
                </m:r>
                <m:r>
                  <w:rPr>
                    <w:rFonts w:ascii="Cambria Math"/>
                    <w:color w:val="FF0000"/>
                    <w:sz w:val="22"/>
                    <w:szCs w:val="22"/>
                  </w:rPr>
                  <m:t>f</m:t>
                </m:r>
                <m:r>
                  <m:rPr>
                    <m:sty m:val="p"/>
                  </m:rPr>
                  <w:rPr>
                    <w:rFonts w:ascii="Cambria Math"/>
                    <w:color w:val="FF0000"/>
                    <w:sz w:val="22"/>
                    <w:szCs w:val="22"/>
                  </w:rPr>
                  <m:t>,</m:t>
                </m:r>
                <m:r>
                  <w:rPr>
                    <w:rFonts w:ascii="Cambria Math"/>
                    <w:color w:val="FF0000"/>
                    <w:sz w:val="22"/>
                    <w:szCs w:val="22"/>
                  </w:rPr>
                  <m:t>c</m:t>
                </m:r>
              </m:sub>
            </m:sSub>
            <m:r>
              <w:rPr>
                <w:rFonts w:ascii="Cambria Math" w:hAnsi="Cambria Math"/>
                <w:color w:val="FF0000"/>
                <w:sz w:val="22"/>
                <w:szCs w:val="22"/>
              </w:rPr>
              <m:t>(m,l)</m:t>
            </m:r>
          </m:e>
        </m:nary>
      </m:oMath>
      <w:r w:rsidRPr="00B3548C">
        <w:rPr>
          <w:noProof/>
          <w:color w:val="FF0000"/>
          <w:sz w:val="22"/>
          <w:szCs w:val="22"/>
        </w:rPr>
        <w:t xml:space="preserve"> is a sum of TPC command values in a set </w:t>
      </w:r>
      <m:oMath>
        <m:sSub>
          <m:sSubPr>
            <m:ctrlPr>
              <w:rPr>
                <w:rFonts w:ascii="Cambria Math" w:hAnsi="Cambria Math"/>
                <w:i/>
                <w:noProof/>
                <w:color w:val="FF0000"/>
                <w:sz w:val="22"/>
                <w:szCs w:val="22"/>
              </w:rPr>
            </m:ctrlPr>
          </m:sSubPr>
          <m:e>
            <m:r>
              <w:rPr>
                <w:rFonts w:ascii="Cambria Math" w:hAnsi="Cambria Math"/>
                <w:noProof/>
                <w:color w:val="FF0000"/>
                <w:sz w:val="22"/>
                <w:szCs w:val="22"/>
              </w:rPr>
              <m:t>C</m:t>
            </m:r>
          </m:e>
          <m:sub>
            <m:r>
              <w:rPr>
                <w:rFonts w:ascii="Cambria Math" w:hAnsi="Cambria Math"/>
                <w:noProof/>
                <w:color w:val="FF0000"/>
                <w:sz w:val="22"/>
                <w:szCs w:val="22"/>
              </w:rPr>
              <m:t>i</m:t>
            </m:r>
          </m:sub>
        </m:sSub>
      </m:oMath>
      <w:r w:rsidRPr="00B3548C">
        <w:rPr>
          <w:color w:val="FF0000"/>
          <w:sz w:val="22"/>
          <w:szCs w:val="22"/>
        </w:rPr>
        <w:t xml:space="preserve"> </w:t>
      </w:r>
      <w:r w:rsidRPr="00B3548C">
        <w:rPr>
          <w:noProof/>
          <w:color w:val="FF0000"/>
          <w:sz w:val="22"/>
          <w:szCs w:val="22"/>
        </w:rPr>
        <w:t xml:space="preserve">of TPC command values with cardinality </w:t>
      </w:r>
      <m:oMath>
        <m:r>
          <m:rPr>
            <m:nor/>
          </m:rPr>
          <w:rPr>
            <w:rFonts w:ascii="Freestyle Script" w:hAnsi="Freestyle Script"/>
            <w:color w:val="FF0000"/>
            <w:sz w:val="22"/>
            <w:szCs w:val="22"/>
          </w:rPr>
          <m:t>C</m:t>
        </m:r>
        <m:d>
          <m:dPr>
            <m:ctrlPr>
              <w:rPr>
                <w:rFonts w:ascii="Cambria Math" w:hAnsi="Cambria Math" w:cs="Helvetica"/>
                <w:i/>
                <w:color w:val="FF0000"/>
                <w:sz w:val="22"/>
                <w:szCs w:val="22"/>
              </w:rPr>
            </m:ctrlPr>
          </m:dPr>
          <m:e>
            <m:sSub>
              <m:sSubPr>
                <m:ctrlPr>
                  <w:rPr>
                    <w:rFonts w:ascii="Cambria Math" w:hAnsi="Cambria Math"/>
                    <w:i/>
                    <w:noProof/>
                    <w:color w:val="FF0000"/>
                    <w:sz w:val="22"/>
                    <w:szCs w:val="22"/>
                  </w:rPr>
                </m:ctrlPr>
              </m:sSubPr>
              <m:e>
                <m:r>
                  <w:rPr>
                    <w:rFonts w:ascii="Cambria Math" w:hAnsi="Cambria Math"/>
                    <w:noProof/>
                    <w:color w:val="FF0000"/>
                    <w:sz w:val="22"/>
                    <w:szCs w:val="22"/>
                  </w:rPr>
                  <m:t>C</m:t>
                </m:r>
              </m:e>
              <m:sub>
                <m:r>
                  <w:rPr>
                    <w:rFonts w:ascii="Cambria Math" w:hAnsi="Cambria Math"/>
                    <w:noProof/>
                    <w:color w:val="FF0000"/>
                    <w:sz w:val="22"/>
                    <w:szCs w:val="22"/>
                  </w:rPr>
                  <m:t>i</m:t>
                </m:r>
              </m:sub>
            </m:sSub>
          </m:e>
        </m:d>
      </m:oMath>
      <w:r w:rsidRPr="00B3548C">
        <w:rPr>
          <w:color w:val="FF0000"/>
          <w:sz w:val="22"/>
          <w:szCs w:val="22"/>
        </w:rPr>
        <w:t xml:space="preserve"> </w:t>
      </w:r>
      <w:r w:rsidRPr="00B3548C">
        <w:rPr>
          <w:noProof/>
          <w:color w:val="FF0000"/>
          <w:sz w:val="22"/>
          <w:szCs w:val="22"/>
        </w:rPr>
        <w:t xml:space="preserve">that the UE receives </w:t>
      </w:r>
      <w:r w:rsidRPr="00B3548C">
        <w:rPr>
          <w:color w:val="FF0000"/>
          <w:sz w:val="22"/>
          <w:szCs w:val="22"/>
        </w:rPr>
        <w:t xml:space="preserve">between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PUCCH</m:t>
            </m:r>
          </m:sub>
        </m:sSub>
        <m:d>
          <m:dPr>
            <m:ctrlPr>
              <w:rPr>
                <w:rFonts w:ascii="Cambria Math" w:hAnsi="Cambria Math"/>
                <w:i/>
                <w:iCs/>
                <w:color w:val="FF0000"/>
                <w:sz w:val="22"/>
                <w:szCs w:val="22"/>
              </w:rPr>
            </m:ctrlPr>
          </m:dPr>
          <m:e>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ctrlPr>
              <w:rPr>
                <w:rFonts w:ascii="Cambria Math" w:hAnsi="Cambria Math"/>
                <w:i/>
                <w:color w:val="FF0000"/>
                <w:sz w:val="22"/>
                <w:szCs w:val="22"/>
              </w:rPr>
            </m:ctrlPr>
          </m:e>
        </m:d>
        <m:r>
          <w:rPr>
            <w:rFonts w:ascii="Cambria Math" w:hAnsi="Cambria Math"/>
            <w:color w:val="FF0000"/>
            <w:sz w:val="22"/>
            <w:szCs w:val="22"/>
          </w:rPr>
          <m:t>-1</m:t>
        </m:r>
      </m:oMath>
      <w:r w:rsidRPr="00B3548C">
        <w:rPr>
          <w:color w:val="FF0000"/>
          <w:sz w:val="22"/>
          <w:szCs w:val="22"/>
        </w:rPr>
        <w:t xml:space="preserve"> symbols before PUCCH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color w:val="FF0000"/>
          <w:sz w:val="22"/>
          <w:szCs w:val="22"/>
        </w:rPr>
        <w:t xml:space="preserve"> and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PUCCH</m:t>
            </m:r>
          </m:sub>
        </m:sSub>
        <m:d>
          <m:dPr>
            <m:ctrlPr>
              <w:rPr>
                <w:rFonts w:ascii="Cambria Math" w:hAnsi="Cambria Math"/>
                <w:i/>
                <w:iCs/>
                <w:color w:val="FF0000"/>
                <w:sz w:val="22"/>
                <w:szCs w:val="22"/>
              </w:rPr>
            </m:ctrlPr>
          </m:dPr>
          <m:e>
            <m:r>
              <w:rPr>
                <w:rFonts w:ascii="Cambria Math" w:hAnsi="Cambria Math"/>
                <w:color w:val="FF0000"/>
                <w:sz w:val="22"/>
                <w:szCs w:val="22"/>
              </w:rPr>
              <m:t>i</m:t>
            </m:r>
            <m:ctrlPr>
              <w:rPr>
                <w:rFonts w:ascii="Cambria Math" w:hAnsi="Cambria Math"/>
                <w:i/>
                <w:color w:val="FF0000"/>
                <w:sz w:val="22"/>
                <w:szCs w:val="22"/>
              </w:rPr>
            </m:ctrlPr>
          </m:e>
        </m:d>
      </m:oMath>
      <w:r w:rsidRPr="00B3548C">
        <w:rPr>
          <w:color w:val="FF0000"/>
          <w:sz w:val="22"/>
          <w:szCs w:val="22"/>
        </w:rPr>
        <w:t xml:space="preserve"> symbols before PUCCH transmission occasion </w:t>
      </w:r>
      <m:oMath>
        <m:r>
          <w:rPr>
            <w:rFonts w:ascii="Cambria Math" w:hAnsi="Cambria Math"/>
            <w:color w:val="FF0000"/>
            <w:sz w:val="22"/>
            <w:szCs w:val="22"/>
          </w:rPr>
          <m:t>i</m:t>
        </m:r>
      </m:oMath>
      <w:r w:rsidRPr="00B3548C">
        <w:rPr>
          <w:color w:val="FF0000"/>
          <w:sz w:val="22"/>
          <w:szCs w:val="22"/>
        </w:rPr>
        <w:t xml:space="preserve"> on active UL BWP </w:t>
      </w:r>
      <m:oMath>
        <m:r>
          <w:rPr>
            <w:rFonts w:ascii="Cambria Math" w:hAnsi="Cambria Math"/>
            <w:color w:val="FF0000"/>
            <w:sz w:val="22"/>
            <w:szCs w:val="22"/>
          </w:rPr>
          <m:t>b</m:t>
        </m:r>
      </m:oMath>
      <w:r w:rsidRPr="00B3548C">
        <w:rPr>
          <w:iCs/>
          <w:color w:val="FF0000"/>
          <w:sz w:val="22"/>
          <w:szCs w:val="22"/>
        </w:rPr>
        <w:t xml:space="preserve"> </w:t>
      </w:r>
      <w:r w:rsidRPr="00B3548C">
        <w:rPr>
          <w:color w:val="FF0000"/>
          <w:sz w:val="22"/>
          <w:szCs w:val="22"/>
        </w:rPr>
        <w:t xml:space="preserve">of carrier </w:t>
      </w:r>
      <m:oMath>
        <m:r>
          <w:rPr>
            <w:rFonts w:ascii="Cambria Math" w:hAnsi="Cambria Math"/>
            <w:color w:val="FF0000"/>
            <w:sz w:val="22"/>
            <w:szCs w:val="22"/>
          </w:rPr>
          <m:t>f</m:t>
        </m:r>
      </m:oMath>
      <w:r w:rsidRPr="00B3548C">
        <w:rPr>
          <w:iCs/>
          <w:color w:val="FF0000"/>
          <w:sz w:val="22"/>
          <w:szCs w:val="22"/>
        </w:rPr>
        <w:t xml:space="preserve"> of</w:t>
      </w:r>
      <w:r w:rsidRPr="00B3548C">
        <w:rPr>
          <w:color w:val="FF0000"/>
          <w:sz w:val="22"/>
          <w:szCs w:val="22"/>
        </w:rPr>
        <w:t xml:space="preserve"> primary cell </w:t>
      </w:r>
      <m:oMath>
        <m:r>
          <w:rPr>
            <w:rFonts w:ascii="Cambria Math" w:eastAsia="MS Mincho" w:hAnsi="Cambria Math"/>
            <w:color w:val="FF0000"/>
            <w:sz w:val="22"/>
            <w:szCs w:val="22"/>
          </w:rPr>
          <m:t>c</m:t>
        </m:r>
      </m:oMath>
      <w:r w:rsidRPr="00B3548C">
        <w:rPr>
          <w:color w:val="FF0000"/>
          <w:sz w:val="22"/>
          <w:szCs w:val="22"/>
        </w:rPr>
        <w:t xml:space="preserve"> for PUCCH power control adjustment state, where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r>
          <w:rPr>
            <w:rFonts w:ascii="Cambria Math" w:hAnsi="Cambria Math"/>
            <w:color w:val="FF0000"/>
            <w:sz w:val="22"/>
            <w:szCs w:val="22"/>
          </w:rPr>
          <m:t>&gt;0</m:t>
        </m:r>
      </m:oMath>
      <w:r w:rsidRPr="00B3548C">
        <w:rPr>
          <w:color w:val="FF0000"/>
          <w:sz w:val="22"/>
          <w:szCs w:val="22"/>
        </w:rPr>
        <w:t xml:space="preserve"> is the smallest integer for which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PUCCH</m:t>
            </m:r>
          </m:sub>
        </m:sSub>
        <m:d>
          <m:dPr>
            <m:ctrlPr>
              <w:rPr>
                <w:rFonts w:ascii="Cambria Math" w:hAnsi="Cambria Math"/>
                <w:i/>
                <w:iCs/>
                <w:color w:val="FF0000"/>
                <w:sz w:val="22"/>
                <w:szCs w:val="22"/>
              </w:rPr>
            </m:ctrlPr>
          </m:dPr>
          <m:e>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ctrlPr>
              <w:rPr>
                <w:rFonts w:ascii="Cambria Math" w:hAnsi="Cambria Math"/>
                <w:i/>
                <w:color w:val="FF0000"/>
                <w:sz w:val="22"/>
                <w:szCs w:val="22"/>
              </w:rPr>
            </m:ctrlPr>
          </m:e>
        </m:d>
      </m:oMath>
      <w:r w:rsidRPr="00B3548C">
        <w:rPr>
          <w:color w:val="FF0000"/>
          <w:sz w:val="22"/>
          <w:szCs w:val="22"/>
        </w:rPr>
        <w:t xml:space="preserve"> symbols before PUCCH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color w:val="FF0000"/>
          <w:sz w:val="22"/>
          <w:szCs w:val="22"/>
        </w:rPr>
        <w:t xml:space="preserve"> is earlier than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PUCCH</m:t>
            </m:r>
          </m:sub>
        </m:sSub>
        <m:d>
          <m:dPr>
            <m:ctrlPr>
              <w:rPr>
                <w:rFonts w:ascii="Cambria Math" w:hAnsi="Cambria Math"/>
                <w:i/>
                <w:iCs/>
                <w:color w:val="FF0000"/>
                <w:sz w:val="22"/>
                <w:szCs w:val="22"/>
              </w:rPr>
            </m:ctrlPr>
          </m:dPr>
          <m:e>
            <m:r>
              <w:rPr>
                <w:rFonts w:ascii="Cambria Math" w:hAnsi="Cambria Math"/>
                <w:color w:val="FF0000"/>
                <w:sz w:val="22"/>
                <w:szCs w:val="22"/>
              </w:rPr>
              <m:t>i</m:t>
            </m:r>
            <m:ctrlPr>
              <w:rPr>
                <w:rFonts w:ascii="Cambria Math" w:hAnsi="Cambria Math"/>
                <w:i/>
                <w:color w:val="FF0000"/>
                <w:sz w:val="22"/>
                <w:szCs w:val="22"/>
              </w:rPr>
            </m:ctrlPr>
          </m:e>
        </m:d>
      </m:oMath>
      <w:r w:rsidRPr="00B3548C">
        <w:rPr>
          <w:color w:val="FF0000"/>
          <w:sz w:val="22"/>
          <w:szCs w:val="22"/>
        </w:rPr>
        <w:t xml:space="preserve"> symbols before PUCCH transmission occasion </w:t>
      </w:r>
      <m:oMath>
        <m:r>
          <w:rPr>
            <w:rFonts w:ascii="Cambria Math" w:hAnsi="Cambria Math"/>
            <w:color w:val="FF0000"/>
            <w:sz w:val="22"/>
            <w:szCs w:val="22"/>
          </w:rPr>
          <m:t>i</m:t>
        </m:r>
      </m:oMath>
    </w:p>
    <w:p w14:paraId="0BBF278B" w14:textId="32526003" w:rsidR="009050A1" w:rsidRPr="00B3548C" w:rsidRDefault="009050A1" w:rsidP="00991F74">
      <w:pPr>
        <w:pStyle w:val="B3"/>
        <w:rPr>
          <w:sz w:val="22"/>
          <w:szCs w:val="22"/>
        </w:rPr>
      </w:pPr>
      <w:r w:rsidRPr="00B3548C">
        <w:rPr>
          <w:sz w:val="22"/>
          <w:szCs w:val="22"/>
        </w:rPr>
        <w:t>-</w:t>
      </w:r>
      <w:r w:rsidRPr="00B3548C">
        <w:rPr>
          <w:sz w:val="22"/>
          <w:szCs w:val="22"/>
        </w:rPr>
        <w:tab/>
      </w:r>
      <m:oMath>
        <m:nary>
          <m:naryPr>
            <m:chr m:val="∑"/>
            <m:limLoc m:val="undOvr"/>
            <m:ctrlPr>
              <w:rPr>
                <w:rFonts w:ascii="Cambria Math" w:hAnsi="Cambria Math"/>
                <w:i/>
                <w:sz w:val="22"/>
                <w:szCs w:val="22"/>
              </w:rPr>
            </m:ctrlPr>
          </m:naryPr>
          <m:sub>
            <m:r>
              <w:rPr>
                <w:rFonts w:ascii="Cambria Math" w:hAnsi="Cambria Math"/>
                <w:sz w:val="22"/>
                <w:szCs w:val="22"/>
              </w:rPr>
              <m:t>m=0</m:t>
            </m:r>
          </m:sub>
          <m:sup>
            <m:r>
              <m:rPr>
                <m:nor/>
              </m:rPr>
              <w:rPr>
                <w:rFonts w:ascii="Freestyle Script" w:hAnsi="Freestyle Script"/>
                <w:sz w:val="22"/>
                <w:szCs w:val="22"/>
              </w:rPr>
              <m:t>C</m:t>
            </m:r>
            <m:d>
              <m:dPr>
                <m:ctrlPr>
                  <w:rPr>
                    <w:rFonts w:ascii="Cambria Math" w:hAnsi="Cambria Math" w:cs="Helvetica"/>
                    <w:i/>
                    <w:sz w:val="22"/>
                    <w:szCs w:val="22"/>
                  </w:rPr>
                </m:ctrlPr>
              </m:dPr>
              <m:e>
                <m:sSub>
                  <m:sSubPr>
                    <m:ctrlPr>
                      <w:rPr>
                        <w:rFonts w:ascii="Cambria Math" w:hAnsi="Cambria Math"/>
                        <w:i/>
                        <w:noProof/>
                        <w:sz w:val="22"/>
                        <w:szCs w:val="22"/>
                      </w:rPr>
                    </m:ctrlPr>
                  </m:sSubPr>
                  <m:e>
                    <m:r>
                      <w:rPr>
                        <w:rFonts w:ascii="Cambria Math" w:hAnsi="Cambria Math"/>
                        <w:noProof/>
                        <w:sz w:val="22"/>
                        <w:szCs w:val="22"/>
                      </w:rPr>
                      <m:t>D</m:t>
                    </m:r>
                  </m:e>
                  <m:sub>
                    <m:r>
                      <w:rPr>
                        <w:rFonts w:ascii="Cambria Math" w:hAnsi="Cambria Math"/>
                        <w:noProof/>
                        <w:sz w:val="22"/>
                        <w:szCs w:val="22"/>
                      </w:rPr>
                      <m:t>i</m:t>
                    </m:r>
                  </m:sub>
                </m:sSub>
              </m:e>
            </m:d>
            <m:r>
              <w:rPr>
                <w:rFonts w:ascii="Cambria Math" w:hAnsi="Cambria Math" w:cs="Helvetica"/>
                <w:sz w:val="22"/>
                <w:szCs w:val="22"/>
              </w:rPr>
              <m:t>-1</m:t>
            </m:r>
          </m:sup>
          <m:e>
            <m:sSub>
              <m:sSubPr>
                <m:ctrlPr>
                  <w:rPr>
                    <w:rFonts w:ascii="Cambria Math" w:hAnsi="Cambria Math"/>
                    <w:iCs/>
                    <w:sz w:val="22"/>
                    <w:szCs w:val="22"/>
                  </w:rPr>
                </m:ctrlPr>
              </m:sSubPr>
              <m:e>
                <m:r>
                  <w:rPr>
                    <w:rFonts w:ascii="Cambria Math" w:hAnsi="Cambria Math"/>
                    <w:sz w:val="22"/>
                    <w:szCs w:val="22"/>
                  </w:rPr>
                  <m:t>δ</m:t>
                </m:r>
              </m:e>
              <m:sub>
                <m:r>
                  <m:rPr>
                    <m:sty m:val="p"/>
                  </m:rPr>
                  <w:rPr>
                    <w:rFonts w:ascii="Cambria Math"/>
                    <w:sz w:val="22"/>
                    <w:szCs w:val="22"/>
                  </w:rPr>
                  <m:t>PUCCH</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w:rPr>
                <w:rFonts w:ascii="Cambria Math" w:hAnsi="Cambria Math"/>
                <w:sz w:val="22"/>
                <w:szCs w:val="22"/>
              </w:rPr>
              <m:t>(m,l)</m:t>
            </m:r>
          </m:e>
        </m:nary>
      </m:oMath>
      <w:r w:rsidRPr="00B3548C">
        <w:rPr>
          <w:noProof/>
          <w:sz w:val="22"/>
          <w:szCs w:val="22"/>
        </w:rPr>
        <w:t xml:space="preserve"> is a sum of TPC command values in a set </w:t>
      </w:r>
      <m:oMath>
        <m:sSub>
          <m:sSubPr>
            <m:ctrlPr>
              <w:rPr>
                <w:rFonts w:ascii="Cambria Math" w:hAnsi="Cambria Math"/>
                <w:i/>
                <w:noProof/>
                <w:sz w:val="22"/>
                <w:szCs w:val="22"/>
              </w:rPr>
            </m:ctrlPr>
          </m:sSubPr>
          <m:e>
            <m:r>
              <w:rPr>
                <w:rFonts w:ascii="Cambria Math" w:hAnsi="Cambria Math"/>
                <w:noProof/>
                <w:sz w:val="22"/>
                <w:szCs w:val="22"/>
              </w:rPr>
              <m:t>C</m:t>
            </m:r>
          </m:e>
          <m:sub>
            <m:r>
              <w:rPr>
                <w:rFonts w:ascii="Cambria Math" w:hAnsi="Cambria Math"/>
                <w:noProof/>
                <w:sz w:val="22"/>
                <w:szCs w:val="22"/>
              </w:rPr>
              <m:t>i</m:t>
            </m:r>
          </m:sub>
        </m:sSub>
      </m:oMath>
      <w:r w:rsidRPr="00B3548C">
        <w:rPr>
          <w:sz w:val="22"/>
          <w:szCs w:val="22"/>
        </w:rPr>
        <w:t xml:space="preserve"> </w:t>
      </w:r>
      <w:r w:rsidRPr="00B3548C">
        <w:rPr>
          <w:noProof/>
          <w:sz w:val="22"/>
          <w:szCs w:val="22"/>
        </w:rPr>
        <w:t xml:space="preserve">of TPC command values with cardinality </w:t>
      </w:r>
      <m:oMath>
        <m:r>
          <m:rPr>
            <m:nor/>
          </m:rPr>
          <w:rPr>
            <w:rFonts w:ascii="Freestyle Script" w:hAnsi="Freestyle Script"/>
            <w:sz w:val="22"/>
            <w:szCs w:val="22"/>
          </w:rPr>
          <m:t>C</m:t>
        </m:r>
        <m:d>
          <m:dPr>
            <m:ctrlPr>
              <w:rPr>
                <w:rFonts w:ascii="Cambria Math" w:hAnsi="Cambria Math" w:cs="Helvetica"/>
                <w:i/>
                <w:sz w:val="22"/>
                <w:szCs w:val="22"/>
              </w:rPr>
            </m:ctrlPr>
          </m:dPr>
          <m:e>
            <m:sSub>
              <m:sSubPr>
                <m:ctrlPr>
                  <w:rPr>
                    <w:rFonts w:ascii="Cambria Math" w:hAnsi="Cambria Math"/>
                    <w:i/>
                    <w:noProof/>
                    <w:sz w:val="22"/>
                    <w:szCs w:val="22"/>
                  </w:rPr>
                </m:ctrlPr>
              </m:sSubPr>
              <m:e>
                <m:r>
                  <w:rPr>
                    <w:rFonts w:ascii="Cambria Math" w:hAnsi="Cambria Math"/>
                    <w:noProof/>
                    <w:sz w:val="22"/>
                    <w:szCs w:val="22"/>
                  </w:rPr>
                  <m:t>C</m:t>
                </m:r>
              </m:e>
              <m:sub>
                <m:r>
                  <w:rPr>
                    <w:rFonts w:ascii="Cambria Math" w:hAnsi="Cambria Math"/>
                    <w:noProof/>
                    <w:sz w:val="22"/>
                    <w:szCs w:val="22"/>
                  </w:rPr>
                  <m:t>i</m:t>
                </m:r>
              </m:sub>
            </m:sSub>
          </m:e>
        </m:d>
      </m:oMath>
      <w:r w:rsidRPr="00B3548C">
        <w:rPr>
          <w:sz w:val="22"/>
          <w:szCs w:val="22"/>
        </w:rPr>
        <w:t xml:space="preserve"> </w:t>
      </w:r>
      <w:r w:rsidRPr="00B3548C">
        <w:rPr>
          <w:noProof/>
          <w:sz w:val="22"/>
          <w:szCs w:val="22"/>
        </w:rPr>
        <w:t xml:space="preserve">that the UE receives </w:t>
      </w:r>
      <w:r w:rsidRPr="00B3548C">
        <w:rPr>
          <w:sz w:val="22"/>
          <w:szCs w:val="22"/>
        </w:rPr>
        <w:t xml:space="preserve">between </w:t>
      </w:r>
      <m:oMath>
        <m:sSub>
          <m:sSubPr>
            <m:ctrlPr>
              <w:rPr>
                <w:rFonts w:ascii="Cambria Math" w:hAnsi="Cambria Math"/>
                <w:iCs/>
                <w:sz w:val="22"/>
                <w:szCs w:val="22"/>
              </w:rPr>
            </m:ctrlPr>
          </m:sSubPr>
          <m:e>
            <m:r>
              <w:rPr>
                <w:rFonts w:ascii="Cambria Math" w:hAnsi="Cambria Math"/>
                <w:sz w:val="22"/>
                <w:szCs w:val="22"/>
              </w:rPr>
              <m:t>K</m:t>
            </m:r>
          </m:e>
          <m:sub>
            <m:r>
              <m:rPr>
                <m:sty m:val="p"/>
              </m:rPr>
              <w:rPr>
                <w:rFonts w:ascii="Cambria Math"/>
                <w:sz w:val="22"/>
                <w:szCs w:val="22"/>
              </w:rPr>
              <m:t>PUCCH</m:t>
            </m:r>
          </m:sub>
        </m:sSub>
        <m:d>
          <m:dPr>
            <m:ctrlPr>
              <w:rPr>
                <w:rFonts w:ascii="Cambria Math" w:hAnsi="Cambria Math"/>
                <w:i/>
                <w:iCs/>
                <w:sz w:val="22"/>
                <w:szCs w:val="22"/>
              </w:rPr>
            </m:ctrlPr>
          </m:dPr>
          <m:e>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ctrlPr>
              <w:rPr>
                <w:rFonts w:ascii="Cambria Math" w:hAnsi="Cambria Math"/>
                <w:i/>
                <w:sz w:val="22"/>
                <w:szCs w:val="22"/>
              </w:rPr>
            </m:ctrlPr>
          </m:e>
        </m:d>
        <m:r>
          <w:rPr>
            <w:rFonts w:ascii="Cambria Math" w:hAnsi="Cambria Math"/>
            <w:sz w:val="22"/>
            <w:szCs w:val="22"/>
          </w:rPr>
          <m:t>-1</m:t>
        </m:r>
      </m:oMath>
      <w:r w:rsidRPr="00B3548C">
        <w:rPr>
          <w:sz w:val="22"/>
          <w:szCs w:val="22"/>
        </w:rPr>
        <w:t xml:space="preserve"> symbols before PUCCH transmission occasion </w:t>
      </w:r>
      <m:oMath>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oMath>
      <w:r w:rsidRPr="00B3548C">
        <w:rPr>
          <w:sz w:val="22"/>
          <w:szCs w:val="22"/>
        </w:rPr>
        <w:t xml:space="preserve"> and </w:t>
      </w:r>
      <w:r w:rsidRPr="00B3548C">
        <w:rPr>
          <w:noProof/>
          <w:position w:val="-10"/>
          <w:sz w:val="22"/>
          <w:szCs w:val="22"/>
          <w:lang w:eastAsia="ko-KR"/>
        </w:rPr>
        <w:drawing>
          <wp:inline distT="0" distB="0" distL="0" distR="0" wp14:anchorId="442E8155" wp14:editId="472479C9">
            <wp:extent cx="561975" cy="180975"/>
            <wp:effectExtent l="0" t="0" r="9525" b="952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B3548C">
        <w:rPr>
          <w:sz w:val="22"/>
          <w:szCs w:val="22"/>
        </w:rPr>
        <w:t xml:space="preserve"> symbols before PUCCH transmission occasion </w:t>
      </w:r>
      <m:oMath>
        <m:r>
          <w:rPr>
            <w:rFonts w:ascii="Cambria Math" w:hAnsi="Cambria Math"/>
            <w:sz w:val="22"/>
            <w:szCs w:val="22"/>
          </w:rPr>
          <m:t>i</m:t>
        </m:r>
      </m:oMath>
      <w:r w:rsidRPr="00B3548C">
        <w:rPr>
          <w:sz w:val="22"/>
          <w:szCs w:val="22"/>
        </w:rPr>
        <w:t xml:space="preserve"> on active UL BWP </w:t>
      </w:r>
      <m:oMath>
        <m:r>
          <w:rPr>
            <w:rFonts w:ascii="Cambria Math" w:hAnsi="Cambria Math"/>
            <w:sz w:val="22"/>
            <w:szCs w:val="22"/>
          </w:rPr>
          <m:t>b</m:t>
        </m:r>
      </m:oMath>
      <w:r w:rsidRPr="00B3548C">
        <w:rPr>
          <w:iCs/>
          <w:sz w:val="22"/>
          <w:szCs w:val="22"/>
        </w:rPr>
        <w:t xml:space="preserve"> </w:t>
      </w:r>
      <w:r w:rsidRPr="00B3548C">
        <w:rPr>
          <w:sz w:val="22"/>
          <w:szCs w:val="22"/>
        </w:rPr>
        <w:t xml:space="preserve">of carrier </w:t>
      </w:r>
      <m:oMath>
        <m:r>
          <w:rPr>
            <w:rFonts w:ascii="Cambria Math" w:hAnsi="Cambria Math"/>
            <w:sz w:val="22"/>
            <w:szCs w:val="22"/>
          </w:rPr>
          <m:t>f</m:t>
        </m:r>
      </m:oMath>
      <w:r w:rsidRPr="00B3548C">
        <w:rPr>
          <w:iCs/>
          <w:sz w:val="22"/>
          <w:szCs w:val="22"/>
        </w:rPr>
        <w:t xml:space="preserve"> of</w:t>
      </w:r>
      <w:r w:rsidRPr="00B3548C">
        <w:rPr>
          <w:sz w:val="22"/>
          <w:szCs w:val="22"/>
        </w:rPr>
        <w:t xml:space="preserve"> primary cell </w:t>
      </w:r>
      <m:oMath>
        <m:r>
          <w:rPr>
            <w:rFonts w:ascii="Cambria Math" w:eastAsia="MS Mincho" w:hAnsi="Cambria Math"/>
            <w:sz w:val="22"/>
            <w:szCs w:val="22"/>
          </w:rPr>
          <m:t>c</m:t>
        </m:r>
      </m:oMath>
      <w:r w:rsidRPr="00B3548C">
        <w:rPr>
          <w:sz w:val="22"/>
          <w:szCs w:val="22"/>
        </w:rPr>
        <w:t xml:space="preserve"> for PUCCH power control adjustment state, where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&gt;0</m:t>
        </m:r>
      </m:oMath>
      <w:r w:rsidRPr="00B3548C">
        <w:rPr>
          <w:sz w:val="22"/>
          <w:szCs w:val="22"/>
        </w:rPr>
        <w:t xml:space="preserve"> is the smallest integer for which </w:t>
      </w:r>
      <m:oMath>
        <m:sSub>
          <m:sSubPr>
            <m:ctrlPr>
              <w:rPr>
                <w:rFonts w:ascii="Cambria Math" w:hAnsi="Cambria Math"/>
                <w:iCs/>
                <w:sz w:val="22"/>
                <w:szCs w:val="22"/>
              </w:rPr>
            </m:ctrlPr>
          </m:sSubPr>
          <m:e>
            <m:r>
              <w:rPr>
                <w:rFonts w:ascii="Cambria Math" w:hAnsi="Cambria Math"/>
                <w:sz w:val="22"/>
                <w:szCs w:val="22"/>
              </w:rPr>
              <m:t>K</m:t>
            </m:r>
          </m:e>
          <m:sub>
            <m:r>
              <m:rPr>
                <m:sty m:val="p"/>
              </m:rPr>
              <w:rPr>
                <w:rFonts w:ascii="Cambria Math"/>
                <w:sz w:val="22"/>
                <w:szCs w:val="22"/>
              </w:rPr>
              <m:t>PUCCH</m:t>
            </m:r>
          </m:sub>
        </m:sSub>
        <m:d>
          <m:dPr>
            <m:ctrlPr>
              <w:rPr>
                <w:rFonts w:ascii="Cambria Math" w:hAnsi="Cambria Math"/>
                <w:i/>
                <w:iCs/>
                <w:sz w:val="22"/>
                <w:szCs w:val="22"/>
              </w:rPr>
            </m:ctrlPr>
          </m:dPr>
          <m:e>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ctrlPr>
              <w:rPr>
                <w:rFonts w:ascii="Cambria Math" w:hAnsi="Cambria Math"/>
                <w:i/>
                <w:sz w:val="22"/>
                <w:szCs w:val="22"/>
              </w:rPr>
            </m:ctrlPr>
          </m:e>
        </m:d>
      </m:oMath>
      <w:r w:rsidRPr="00B3548C">
        <w:rPr>
          <w:sz w:val="22"/>
          <w:szCs w:val="22"/>
        </w:rPr>
        <w:t xml:space="preserve"> symbols before </w:t>
      </w:r>
      <w:r w:rsidRPr="00B3548C">
        <w:rPr>
          <w:sz w:val="22"/>
          <w:szCs w:val="22"/>
        </w:rPr>
        <w:lastRenderedPageBreak/>
        <w:t xml:space="preserve">PUCCH transmission occasion </w:t>
      </w:r>
      <m:oMath>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oMath>
      <w:r w:rsidRPr="00B3548C">
        <w:rPr>
          <w:sz w:val="22"/>
          <w:szCs w:val="22"/>
        </w:rPr>
        <w:t xml:space="preserve"> is earlier than </w:t>
      </w:r>
      <m:oMath>
        <m:sSub>
          <m:sSubPr>
            <m:ctrlPr>
              <w:rPr>
                <w:rFonts w:ascii="Cambria Math" w:hAnsi="Cambria Math"/>
                <w:iCs/>
                <w:sz w:val="22"/>
                <w:szCs w:val="22"/>
              </w:rPr>
            </m:ctrlPr>
          </m:sSubPr>
          <m:e>
            <m:r>
              <w:rPr>
                <w:rFonts w:ascii="Cambria Math" w:hAnsi="Cambria Math"/>
                <w:sz w:val="22"/>
                <w:szCs w:val="22"/>
              </w:rPr>
              <m:t>K</m:t>
            </m:r>
          </m:e>
          <m:sub>
            <m:r>
              <m:rPr>
                <m:sty m:val="p"/>
              </m:rPr>
              <w:rPr>
                <w:rFonts w:ascii="Cambria Math"/>
                <w:sz w:val="22"/>
                <w:szCs w:val="22"/>
              </w:rPr>
              <m:t>PUCCH</m:t>
            </m:r>
          </m:sub>
        </m:sSub>
        <m:d>
          <m:dPr>
            <m:ctrlPr>
              <w:rPr>
                <w:rFonts w:ascii="Cambria Math" w:hAnsi="Cambria Math"/>
                <w:i/>
                <w:iCs/>
                <w:sz w:val="22"/>
                <w:szCs w:val="22"/>
              </w:rPr>
            </m:ctrlPr>
          </m:dPr>
          <m:e>
            <m:r>
              <w:rPr>
                <w:rFonts w:ascii="Cambria Math" w:hAnsi="Cambria Math"/>
                <w:sz w:val="22"/>
                <w:szCs w:val="22"/>
              </w:rPr>
              <m:t>i</m:t>
            </m:r>
            <m:ctrlPr>
              <w:rPr>
                <w:rFonts w:ascii="Cambria Math" w:hAnsi="Cambria Math"/>
                <w:i/>
                <w:sz w:val="22"/>
                <w:szCs w:val="22"/>
              </w:rPr>
            </m:ctrlPr>
          </m:e>
        </m:d>
      </m:oMath>
      <w:r w:rsidRPr="00B3548C">
        <w:rPr>
          <w:sz w:val="22"/>
          <w:szCs w:val="22"/>
        </w:rPr>
        <w:t xml:space="preserve"> symbols before PUCCH transmission occasion </w:t>
      </w:r>
      <m:oMath>
        <m:r>
          <w:rPr>
            <w:rFonts w:ascii="Cambria Math" w:hAnsi="Cambria Math"/>
            <w:sz w:val="22"/>
            <w:szCs w:val="22"/>
          </w:rPr>
          <m:t>i</m:t>
        </m:r>
      </m:oMath>
    </w:p>
    <w:p w14:paraId="5C437BEE" w14:textId="77777777" w:rsidR="00890B88" w:rsidRPr="00B3548C" w:rsidRDefault="00890B88" w:rsidP="00890B88">
      <w:pPr>
        <w:spacing w:after="0"/>
        <w:rPr>
          <w:szCs w:val="22"/>
          <w:lang w:eastAsia="ko-KR"/>
        </w:rPr>
      </w:pPr>
      <w:r w:rsidRPr="00B3548C">
        <w:rPr>
          <w:color w:val="FF0000"/>
          <w:szCs w:val="22"/>
          <w:lang w:eastAsia="ko-KR"/>
        </w:rPr>
        <w:t>&lt;--------------------------------------Other parts are omitted----------------------------------------------------------&gt;</w:t>
      </w:r>
    </w:p>
    <w:p w14:paraId="60CC7D54" w14:textId="77777777" w:rsidR="009050A1" w:rsidRPr="00B3548C" w:rsidRDefault="009050A1" w:rsidP="009050A1">
      <w:pPr>
        <w:spacing w:after="0"/>
        <w:rPr>
          <w:szCs w:val="22"/>
          <w:lang w:val="en-US" w:eastAsia="ko-KR"/>
        </w:rPr>
      </w:pPr>
      <w:r w:rsidRPr="00B3548C">
        <w:rPr>
          <w:szCs w:val="22"/>
          <w:lang w:val="en-US" w:eastAsia="ko-KR"/>
        </w:rPr>
        <w:t>============ End of Text Proposal for TS38.213 ==================</w:t>
      </w:r>
    </w:p>
    <w:p w14:paraId="0DBC31B5" w14:textId="77777777" w:rsidR="00890B88" w:rsidRPr="00B3548C" w:rsidRDefault="00890B88" w:rsidP="00890B88">
      <w:pPr>
        <w:spacing w:line="360" w:lineRule="auto"/>
        <w:rPr>
          <w:b/>
          <w:i/>
          <w:szCs w:val="22"/>
          <w:lang w:val="en-US" w:eastAsia="ko-KR"/>
        </w:rPr>
      </w:pPr>
    </w:p>
    <w:p w14:paraId="521D793A" w14:textId="77777777" w:rsidR="003144EF" w:rsidRPr="00ED2E75" w:rsidRDefault="003144EF" w:rsidP="003144EF">
      <w:pPr>
        <w:spacing w:line="360" w:lineRule="auto"/>
        <w:rPr>
          <w:b/>
          <w:i/>
          <w:lang w:val="en-US" w:eastAsia="ko-KR"/>
        </w:rPr>
      </w:pPr>
      <w:r w:rsidRPr="000E44AB">
        <w:rPr>
          <w:b/>
          <w:i/>
          <w:lang w:val="en-US" w:eastAsia="ko-KR"/>
        </w:rPr>
        <w:t xml:space="preserve">Proposal </w:t>
      </w:r>
      <w:r>
        <w:rPr>
          <w:b/>
          <w:i/>
          <w:lang w:val="en-US" w:eastAsia="ko-KR"/>
        </w:rPr>
        <w:t xml:space="preserve">4: For HD_FDD </w:t>
      </w:r>
      <w:proofErr w:type="spellStart"/>
      <w:r>
        <w:rPr>
          <w:b/>
          <w:i/>
          <w:lang w:val="en-US" w:eastAsia="ko-KR"/>
        </w:rPr>
        <w:t>RedCap</w:t>
      </w:r>
      <w:proofErr w:type="spellEnd"/>
      <w:r>
        <w:rPr>
          <w:b/>
          <w:i/>
          <w:lang w:val="en-US" w:eastAsia="ko-KR"/>
        </w:rPr>
        <w:t xml:space="preserve"> UE, adopt Rel-17 drop/cancellation based on Rel-17 collision rules as an event and downlink slot or downlink monitoring as an event separately.</w:t>
      </w:r>
    </w:p>
    <w:p w14:paraId="04DF8349" w14:textId="77777777" w:rsidR="00890B88" w:rsidRDefault="00890B88" w:rsidP="00890B88">
      <w:pPr>
        <w:spacing w:line="360" w:lineRule="auto"/>
        <w:rPr>
          <w:b/>
          <w:i/>
          <w:szCs w:val="22"/>
          <w:lang w:val="en-US" w:eastAsia="ko-KR"/>
        </w:rPr>
      </w:pPr>
    </w:p>
    <w:p w14:paraId="0DFC72C4" w14:textId="77777777" w:rsidR="003144EF" w:rsidRDefault="003144EF" w:rsidP="003144EF">
      <w:pPr>
        <w:spacing w:line="360" w:lineRule="auto"/>
        <w:rPr>
          <w:b/>
          <w:i/>
          <w:lang w:val="en-US" w:eastAsia="ko-KR"/>
        </w:rPr>
      </w:pPr>
      <w:r w:rsidRPr="000E44AB">
        <w:rPr>
          <w:b/>
          <w:i/>
          <w:lang w:val="en-US" w:eastAsia="ko-KR"/>
        </w:rPr>
        <w:t xml:space="preserve">Proposal </w:t>
      </w:r>
      <w:r>
        <w:rPr>
          <w:b/>
          <w:i/>
          <w:lang w:val="en-US" w:eastAsia="ko-KR"/>
        </w:rPr>
        <w:t>5: For UE not capable of restarting DM-RS bundling,</w:t>
      </w:r>
    </w:p>
    <w:p w14:paraId="28CB7843" w14:textId="77777777" w:rsidR="003144EF" w:rsidRPr="00FD7704" w:rsidRDefault="003144EF" w:rsidP="00DA4B10">
      <w:pPr>
        <w:pStyle w:val="ac"/>
        <w:numPr>
          <w:ilvl w:val="0"/>
          <w:numId w:val="36"/>
        </w:numPr>
        <w:spacing w:line="360" w:lineRule="auto"/>
        <w:ind w:leftChars="0"/>
        <w:rPr>
          <w:b/>
          <w:i/>
          <w:lang w:val="en-US" w:eastAsia="ko-KR"/>
        </w:rPr>
      </w:pPr>
      <w:r w:rsidRPr="00FD7704">
        <w:rPr>
          <w:b/>
          <w:i/>
          <w:lang w:val="en-US" w:eastAsia="ko-KR"/>
        </w:rPr>
        <w:t>If a semi-static event is triggered after one or multiple dynamic events, a new actual TDW is not created after the semi-static event.</w:t>
      </w:r>
    </w:p>
    <w:p w14:paraId="20D15884" w14:textId="77777777" w:rsidR="003144EF" w:rsidRPr="00FD7704" w:rsidRDefault="003144EF" w:rsidP="00DA4B10">
      <w:pPr>
        <w:pStyle w:val="ac"/>
        <w:numPr>
          <w:ilvl w:val="0"/>
          <w:numId w:val="35"/>
        </w:numPr>
        <w:spacing w:line="360" w:lineRule="auto"/>
        <w:ind w:leftChars="0"/>
        <w:rPr>
          <w:b/>
          <w:i/>
          <w:lang w:val="en-US" w:eastAsia="ko-KR"/>
        </w:rPr>
      </w:pPr>
      <w:r w:rsidRPr="00FD7704">
        <w:rPr>
          <w:b/>
          <w:i/>
          <w:lang w:val="en-US" w:eastAsia="ko-KR"/>
        </w:rPr>
        <w:t>If a semi-static event overlaps with a dynamic event a new actual TDW is not created after the semi-static event.</w:t>
      </w:r>
    </w:p>
    <w:p w14:paraId="1A5AD6F0" w14:textId="77777777" w:rsidR="00890B88" w:rsidRPr="00B3548C" w:rsidRDefault="00890B88" w:rsidP="00890B88">
      <w:pPr>
        <w:spacing w:line="360" w:lineRule="auto"/>
        <w:rPr>
          <w:b/>
          <w:i/>
          <w:szCs w:val="22"/>
          <w:lang w:val="en-US" w:eastAsia="ko-KR"/>
        </w:rPr>
      </w:pPr>
    </w:p>
    <w:p w14:paraId="4400098E" w14:textId="667E5638" w:rsidR="0073624C" w:rsidRPr="00B3548C" w:rsidRDefault="00890B88" w:rsidP="00890B88">
      <w:pPr>
        <w:spacing w:line="360" w:lineRule="auto"/>
        <w:rPr>
          <w:b/>
          <w:i/>
          <w:szCs w:val="22"/>
          <w:lang w:val="en-US" w:eastAsia="ko-KR"/>
        </w:rPr>
      </w:pPr>
      <w:r w:rsidRPr="00B3548C">
        <w:rPr>
          <w:b/>
          <w:i/>
          <w:szCs w:val="22"/>
          <w:lang w:val="en-US" w:eastAsia="ko-KR"/>
        </w:rPr>
        <w:t xml:space="preserve">Proposal </w:t>
      </w:r>
      <w:r w:rsidR="003144EF">
        <w:rPr>
          <w:b/>
          <w:i/>
          <w:szCs w:val="22"/>
          <w:lang w:val="en-US" w:eastAsia="ko-KR"/>
        </w:rPr>
        <w:t>6</w:t>
      </w:r>
      <w:r w:rsidRPr="00B3548C">
        <w:rPr>
          <w:b/>
          <w:i/>
          <w:szCs w:val="22"/>
          <w:lang w:val="en-US" w:eastAsia="ko-KR"/>
        </w:rPr>
        <w:t xml:space="preserve">: </w:t>
      </w:r>
    </w:p>
    <w:p w14:paraId="58FDC8EE" w14:textId="77777777" w:rsidR="0073624C" w:rsidRPr="00B3548C" w:rsidRDefault="0073624C" w:rsidP="00DA4B10">
      <w:pPr>
        <w:pStyle w:val="ac"/>
        <w:numPr>
          <w:ilvl w:val="0"/>
          <w:numId w:val="28"/>
        </w:numPr>
        <w:spacing w:line="360" w:lineRule="auto"/>
        <w:ind w:leftChars="0"/>
        <w:rPr>
          <w:b/>
          <w:i/>
          <w:szCs w:val="22"/>
          <w:lang w:val="en-US" w:eastAsia="ko-KR"/>
        </w:rPr>
      </w:pPr>
      <w:r w:rsidRPr="00B3548C">
        <w:rPr>
          <w:b/>
          <w:i/>
          <w:szCs w:val="22"/>
          <w:lang w:val="en-US" w:eastAsia="ko-KR"/>
        </w:rPr>
        <w:t xml:space="preserve">The frequency hopping pattern for inter-slot frequency hopping is determined only by </w:t>
      </w:r>
      <w:r w:rsidRPr="00B3548C">
        <w:rPr>
          <w:rFonts w:hint="eastAsia"/>
          <w:b/>
          <w:i/>
          <w:szCs w:val="22"/>
          <w:lang w:val="en-US" w:eastAsia="ko-KR"/>
        </w:rPr>
        <w:t>physical slot index.</w:t>
      </w:r>
    </w:p>
    <w:p w14:paraId="5CF083BC" w14:textId="13D78AF7" w:rsidR="00890B88" w:rsidRPr="00B3548C" w:rsidRDefault="0073624C" w:rsidP="00DA4B10">
      <w:pPr>
        <w:pStyle w:val="ac"/>
        <w:numPr>
          <w:ilvl w:val="0"/>
          <w:numId w:val="28"/>
        </w:numPr>
        <w:spacing w:line="360" w:lineRule="auto"/>
        <w:ind w:leftChars="0"/>
        <w:rPr>
          <w:b/>
          <w:i/>
          <w:szCs w:val="22"/>
          <w:lang w:val="en-US" w:eastAsia="ko-KR"/>
        </w:rPr>
      </w:pPr>
      <w:r w:rsidRPr="00B3548C">
        <w:rPr>
          <w:b/>
          <w:i/>
          <w:szCs w:val="22"/>
          <w:lang w:val="en-US" w:eastAsia="ko-KR"/>
        </w:rPr>
        <w:t>Adopt to capture following TP in TS38.214</w:t>
      </w:r>
    </w:p>
    <w:p w14:paraId="30F401C2" w14:textId="77777777" w:rsidR="0073624C" w:rsidRPr="00B3548C" w:rsidRDefault="0073624C" w:rsidP="00991F74">
      <w:pPr>
        <w:pStyle w:val="3GPPAgreements"/>
        <w:numPr>
          <w:ilvl w:val="0"/>
          <w:numId w:val="0"/>
        </w:numPr>
        <w:spacing w:line="360" w:lineRule="auto"/>
        <w:ind w:left="284" w:hangingChars="129" w:hanging="284"/>
        <w:rPr>
          <w:rFonts w:eastAsiaTheme="minorEastAsia"/>
          <w:szCs w:val="22"/>
          <w:lang w:eastAsia="ko-KR"/>
        </w:rPr>
      </w:pPr>
    </w:p>
    <w:p w14:paraId="01C806FA" w14:textId="77777777" w:rsidR="0073624C" w:rsidRPr="00B3548C" w:rsidRDefault="0073624C" w:rsidP="0073624C">
      <w:pPr>
        <w:rPr>
          <w:noProof/>
          <w:szCs w:val="22"/>
        </w:rPr>
      </w:pPr>
      <w:r w:rsidRPr="00B3548C">
        <w:rPr>
          <w:noProof/>
          <w:szCs w:val="22"/>
        </w:rPr>
        <w:t>============ Start of Text Proposal for TS38.214 [3] ==================</w:t>
      </w:r>
    </w:p>
    <w:p w14:paraId="71C06269" w14:textId="4D719CEF" w:rsidR="0073624C" w:rsidRPr="00B3548C" w:rsidRDefault="0073624C" w:rsidP="0073624C">
      <w:pPr>
        <w:rPr>
          <w:b/>
          <w:noProof/>
          <w:szCs w:val="22"/>
          <w:lang w:eastAsia="ko-KR"/>
        </w:rPr>
      </w:pPr>
      <w:r w:rsidRPr="00B3548C">
        <w:rPr>
          <w:b/>
          <w:szCs w:val="22"/>
        </w:rPr>
        <w:t>6.3.2</w:t>
      </w:r>
      <w:r w:rsidRPr="00B3548C">
        <w:rPr>
          <w:rFonts w:hint="eastAsia"/>
          <w:b/>
          <w:szCs w:val="22"/>
        </w:rPr>
        <w:tab/>
      </w:r>
      <w:r w:rsidRPr="00B3548C">
        <w:rPr>
          <w:b/>
          <w:szCs w:val="22"/>
        </w:rPr>
        <w:t>Frequency hopping for PUSCH repetition type A</w:t>
      </w:r>
    </w:p>
    <w:p w14:paraId="7C8C3BD2" w14:textId="77777777" w:rsidR="0073624C" w:rsidRPr="00B3548C" w:rsidRDefault="0073624C" w:rsidP="0073624C">
      <w:pPr>
        <w:spacing w:after="0"/>
        <w:rPr>
          <w:color w:val="FF0000"/>
          <w:szCs w:val="22"/>
          <w:lang w:eastAsia="ko-KR"/>
        </w:rPr>
      </w:pPr>
      <w:r w:rsidRPr="00B3548C">
        <w:rPr>
          <w:color w:val="FF0000"/>
          <w:szCs w:val="22"/>
          <w:lang w:eastAsia="ko-KR"/>
        </w:rPr>
        <w:t>&lt;--------------------------------------Other parts are omitted----------------------------------------------------------&gt;</w:t>
      </w:r>
    </w:p>
    <w:p w14:paraId="666FC990" w14:textId="77777777" w:rsidR="0073624C" w:rsidRPr="00B3548C" w:rsidRDefault="0073624C" w:rsidP="0073624C">
      <w:pPr>
        <w:rPr>
          <w:color w:val="000000"/>
          <w:szCs w:val="22"/>
        </w:rPr>
      </w:pPr>
      <w:r w:rsidRPr="00B3548C">
        <w:rPr>
          <w:rFonts w:eastAsia="MS Mincho"/>
          <w:iCs/>
          <w:color w:val="000000"/>
          <w:szCs w:val="22"/>
          <w:lang w:val="en-US" w:eastAsia="ja-JP"/>
        </w:rPr>
        <w:t>In case of inter-slot frequency hopping</w:t>
      </w:r>
      <w:r w:rsidRPr="00B3548C">
        <w:rPr>
          <w:rFonts w:eastAsia="MS Mincho"/>
          <w:iCs/>
          <w:color w:val="000000"/>
          <w:szCs w:val="22"/>
          <w:lang w:eastAsia="ja-JP"/>
        </w:rPr>
        <w:t xml:space="preserve"> and when </w:t>
      </w:r>
      <w:r w:rsidRPr="00B3548C">
        <w:rPr>
          <w:rFonts w:eastAsia="MS Mincho"/>
          <w:i/>
          <w:color w:val="000000"/>
          <w:szCs w:val="22"/>
          <w:lang w:eastAsia="ja-JP"/>
        </w:rPr>
        <w:t>PUSCH-DMRS-Bundling</w:t>
      </w:r>
      <w:r w:rsidRPr="00B3548C">
        <w:rPr>
          <w:rFonts w:eastAsia="MS Mincho"/>
          <w:iCs/>
          <w:color w:val="000000"/>
          <w:szCs w:val="22"/>
          <w:lang w:eastAsia="ja-JP"/>
        </w:rPr>
        <w:t xml:space="preserve"> is not enabled</w:t>
      </w:r>
      <w:r w:rsidRPr="00B3548C">
        <w:rPr>
          <w:rFonts w:eastAsia="MS Mincho"/>
          <w:iCs/>
          <w:color w:val="000000"/>
          <w:szCs w:val="22"/>
          <w:lang w:val="en-US" w:eastAsia="ja-JP"/>
        </w:rPr>
        <w:t>, t</w:t>
      </w:r>
      <w:r w:rsidRPr="00B3548C">
        <w:rPr>
          <w:color w:val="000000"/>
          <w:szCs w:val="22"/>
        </w:rPr>
        <w:t xml:space="preserve">he starting RB during slot </w:t>
      </w:r>
      <w:r w:rsidRPr="00B3548C">
        <w:rPr>
          <w:color w:val="000000"/>
          <w:position w:val="-10"/>
          <w:szCs w:val="22"/>
        </w:rPr>
        <w:object w:dxaOrig="279" w:dyaOrig="340" w14:anchorId="4C58F27D">
          <v:shape id="_x0000_i1026" type="#_x0000_t75" style="width:14.4pt;height:14.4pt" o:ole="">
            <v:imagedata r:id="rId26" o:title=""/>
          </v:shape>
          <o:OLEObject Type="Embed" ProgID="Equation.3" ShapeID="_x0000_i1026" DrawAspect="Content" ObjectID="_1706340622" r:id="rId27"/>
        </w:object>
      </w:r>
      <w:r w:rsidRPr="00B3548C">
        <w:rPr>
          <w:color w:val="000000"/>
          <w:szCs w:val="22"/>
        </w:rPr>
        <w:t xml:space="preserve"> is given by:</w:t>
      </w:r>
    </w:p>
    <w:p w14:paraId="69947D44" w14:textId="77777777" w:rsidR="0073624C" w:rsidRPr="00B3548C" w:rsidRDefault="0073624C" w:rsidP="0073624C">
      <w:pPr>
        <w:pStyle w:val="EQ"/>
        <w:rPr>
          <w:sz w:val="22"/>
          <w:szCs w:val="22"/>
        </w:rPr>
      </w:pPr>
      <w:r w:rsidRPr="00B3548C">
        <w:rPr>
          <w:sz w:val="22"/>
          <w:szCs w:val="22"/>
        </w:rPr>
        <w:tab/>
      </w:r>
      <w:r w:rsidRPr="00B3548C">
        <w:rPr>
          <w:position w:val="-30"/>
          <w:sz w:val="22"/>
          <w:szCs w:val="22"/>
        </w:rPr>
        <w:object w:dxaOrig="4819" w:dyaOrig="700" w14:anchorId="0B5B840C">
          <v:shape id="_x0000_i1027" type="#_x0000_t75" style="width:245.9pt;height:37.1pt" o:ole="">
            <v:imagedata r:id="rId28" o:title=""/>
          </v:shape>
          <o:OLEObject Type="Embed" ProgID="Equation.3" ShapeID="_x0000_i1027" DrawAspect="Content" ObjectID="_1706340623" r:id="rId29"/>
        </w:object>
      </w:r>
      <w:r w:rsidRPr="00B3548C">
        <w:rPr>
          <w:sz w:val="22"/>
          <w:szCs w:val="22"/>
        </w:rPr>
        <w:t xml:space="preserve">, </w:t>
      </w:r>
    </w:p>
    <w:p w14:paraId="1F7033E1" w14:textId="28A198BC" w:rsidR="0073624C" w:rsidRPr="00B3548C" w:rsidRDefault="0073624C" w:rsidP="00991F74">
      <w:pPr>
        <w:rPr>
          <w:rFonts w:eastAsia="SimSun"/>
          <w:color w:val="000000"/>
          <w:szCs w:val="22"/>
        </w:rPr>
      </w:pPr>
      <w:proofErr w:type="gramStart"/>
      <w:r w:rsidRPr="00B3548C">
        <w:rPr>
          <w:color w:val="000000"/>
          <w:szCs w:val="22"/>
        </w:rPr>
        <w:t>where</w:t>
      </w:r>
      <w:proofErr w:type="gramEnd"/>
      <w:r w:rsidRPr="00B3548C">
        <w:rPr>
          <w:color w:val="000000"/>
          <w:szCs w:val="22"/>
        </w:rPr>
        <w:t xml:space="preserve"> </w:t>
      </w:r>
      <w:r w:rsidRPr="00B3548C">
        <w:rPr>
          <w:color w:val="000000"/>
          <w:position w:val="-10"/>
          <w:szCs w:val="22"/>
        </w:rPr>
        <w:object w:dxaOrig="279" w:dyaOrig="340" w14:anchorId="50E583A5">
          <v:shape id="_x0000_i1028" type="#_x0000_t75" style="width:14.4pt;height:14.4pt" o:ole="">
            <v:imagedata r:id="rId30" o:title=""/>
          </v:shape>
          <o:OLEObject Type="Embed" ProgID="Equation.3" ShapeID="_x0000_i1028" DrawAspect="Content" ObjectID="_1706340624" r:id="rId31"/>
        </w:object>
      </w:r>
      <w:r w:rsidRPr="00B3548C">
        <w:rPr>
          <w:color w:val="000000"/>
          <w:szCs w:val="22"/>
        </w:rPr>
        <w:t xml:space="preserve"> is the current slot number within a radio frame, where a multi-slot PUSCH transmission can take place, </w:t>
      </w:r>
      <w:r w:rsidRPr="00B3548C">
        <w:rPr>
          <w:color w:val="000000"/>
          <w:position w:val="-10"/>
          <w:szCs w:val="22"/>
        </w:rPr>
        <w:object w:dxaOrig="600" w:dyaOrig="300" w14:anchorId="0FF82F21">
          <v:shape id="_x0000_i1029" type="#_x0000_t75" style="width:28.25pt;height:14.4pt" o:ole="">
            <v:imagedata r:id="rId32" o:title=""/>
          </v:shape>
          <o:OLEObject Type="Embed" ProgID="Equation.3" ShapeID="_x0000_i1029" DrawAspect="Content" ObjectID="_1706340625" r:id="rId33"/>
        </w:object>
      </w:r>
      <w:r w:rsidRPr="00B3548C">
        <w:rPr>
          <w:color w:val="000000"/>
          <w:szCs w:val="22"/>
        </w:rPr>
        <w:t xml:space="preserve"> is the starting RB within the UL BWP, as calculated from the resource block assignment information of resource allocation type 1 (described in Clause 6.1.2.2.2) and </w:t>
      </w:r>
      <w:r w:rsidRPr="00B3548C">
        <w:rPr>
          <w:color w:val="000000"/>
          <w:position w:val="-10"/>
          <w:szCs w:val="22"/>
        </w:rPr>
        <w:object w:dxaOrig="680" w:dyaOrig="300" w14:anchorId="3F34C4D4">
          <v:shape id="_x0000_i1030" type="#_x0000_t75" style="width:37.1pt;height:14.4pt" o:ole="">
            <v:imagedata r:id="rId34" o:title=""/>
          </v:shape>
          <o:OLEObject Type="Embed" ProgID="Equation.3" ShapeID="_x0000_i1030" DrawAspect="Content" ObjectID="_1706340626" r:id="rId35"/>
        </w:object>
      </w:r>
      <w:r w:rsidRPr="00B3548C">
        <w:rPr>
          <w:color w:val="000000"/>
          <w:szCs w:val="22"/>
        </w:rPr>
        <w:t>is the frequency offset in RBs between the two frequency hops.</w:t>
      </w:r>
    </w:p>
    <w:p w14:paraId="75C6C015" w14:textId="10C5C6C2" w:rsidR="0073624C" w:rsidRPr="00B3548C" w:rsidRDefault="0073624C" w:rsidP="00991F74">
      <w:pPr>
        <w:rPr>
          <w:color w:val="FF0000"/>
          <w:szCs w:val="22"/>
        </w:rPr>
      </w:pPr>
      <w:r w:rsidRPr="00B3548C">
        <w:rPr>
          <w:rFonts w:hint="eastAsia"/>
          <w:color w:val="FF0000"/>
          <w:szCs w:val="22"/>
          <w:lang w:eastAsia="ko-KR"/>
        </w:rPr>
        <w:t xml:space="preserve">In case </w:t>
      </w:r>
      <w:r w:rsidRPr="00B3548C">
        <w:rPr>
          <w:color w:val="FF0000"/>
          <w:szCs w:val="22"/>
          <w:lang w:eastAsia="ko-KR"/>
        </w:rPr>
        <w:t xml:space="preserve">of </w:t>
      </w:r>
      <w:r w:rsidRPr="00B3548C">
        <w:rPr>
          <w:rFonts w:eastAsia="MS Mincho"/>
          <w:iCs/>
          <w:color w:val="FF0000"/>
          <w:szCs w:val="22"/>
          <w:lang w:val="en-US" w:eastAsia="ja-JP"/>
        </w:rPr>
        <w:t>inter-slot frequency hopping</w:t>
      </w:r>
      <w:r w:rsidRPr="00B3548C">
        <w:rPr>
          <w:rFonts w:eastAsia="MS Mincho"/>
          <w:iCs/>
          <w:color w:val="FF0000"/>
          <w:szCs w:val="22"/>
          <w:lang w:eastAsia="ja-JP"/>
        </w:rPr>
        <w:t xml:space="preserve"> and when </w:t>
      </w:r>
      <w:r w:rsidRPr="00B3548C">
        <w:rPr>
          <w:rFonts w:eastAsia="MS Mincho"/>
          <w:i/>
          <w:color w:val="FF0000"/>
          <w:szCs w:val="22"/>
          <w:lang w:eastAsia="ja-JP"/>
        </w:rPr>
        <w:t>PUSCH-DMRS-Bundling</w:t>
      </w:r>
      <w:r w:rsidRPr="00B3548C">
        <w:rPr>
          <w:rFonts w:eastAsia="MS Mincho"/>
          <w:iCs/>
          <w:color w:val="FF0000"/>
          <w:szCs w:val="22"/>
          <w:lang w:eastAsia="ja-JP"/>
        </w:rPr>
        <w:t xml:space="preserve"> is enabled</w:t>
      </w:r>
      <w:r w:rsidRPr="00B3548C">
        <w:rPr>
          <w:rFonts w:eastAsia="MS Mincho"/>
          <w:iCs/>
          <w:color w:val="FF0000"/>
          <w:szCs w:val="22"/>
          <w:lang w:val="en-US" w:eastAsia="ja-JP"/>
        </w:rPr>
        <w:t>, t</w:t>
      </w:r>
      <w:r w:rsidRPr="00B3548C">
        <w:rPr>
          <w:color w:val="FF0000"/>
          <w:szCs w:val="22"/>
        </w:rPr>
        <w:t xml:space="preserve">he starting RB during slot </w:t>
      </w:r>
      <m:oMath>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oMath>
      <w:r w:rsidRPr="00B3548C">
        <w:rPr>
          <w:color w:val="FF0000"/>
          <w:szCs w:val="22"/>
        </w:rPr>
        <w:t xml:space="preserve"> is given by:</w:t>
      </w:r>
    </w:p>
    <w:p w14:paraId="0E66B9E0" w14:textId="36B0245E" w:rsidR="0026537C" w:rsidRPr="00B3548C" w:rsidRDefault="00A750DD" w:rsidP="00991F74">
      <w:pPr>
        <w:jc w:val="center"/>
        <w:rPr>
          <w:color w:val="FF0000"/>
          <w:szCs w:val="22"/>
          <w:lang w:eastAsia="ko-KR"/>
        </w:rPr>
      </w:pPr>
      <m:oMath>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start</m:t>
            </m:r>
          </m:sub>
        </m:sSub>
        <m:d>
          <m:dPr>
            <m:ctrlPr>
              <w:rPr>
                <w:rFonts w:ascii="Cambria Math" w:hAnsi="Cambria Math"/>
                <w:color w:val="FF0000"/>
                <w:szCs w:val="22"/>
              </w:rPr>
            </m:ctrlPr>
          </m:dPr>
          <m:e>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e>
        </m:d>
        <m:r>
          <w:rPr>
            <w:rFonts w:ascii="Cambria Math" w:hAnsi="Cambria Math"/>
            <w:color w:val="FF0000"/>
            <w:szCs w:val="22"/>
          </w:rPr>
          <m:t>=</m:t>
        </m:r>
        <m:d>
          <m:dPr>
            <m:begChr m:val="{"/>
            <m:endChr m:val=""/>
            <m:ctrlPr>
              <w:rPr>
                <w:rFonts w:ascii="Cambria Math" w:hAnsi="Cambria Math"/>
                <w:i/>
                <w:color w:val="FF0000"/>
                <w:szCs w:val="22"/>
              </w:rPr>
            </m:ctrlPr>
          </m:dPr>
          <m:e>
            <m:m>
              <m:mPr>
                <m:mcs>
                  <m:mc>
                    <m:mcPr>
                      <m:count m:val="2"/>
                      <m:mcJc m:val="center"/>
                    </m:mcPr>
                  </m:mc>
                </m:mcs>
                <m:ctrlPr>
                  <w:rPr>
                    <w:rFonts w:ascii="Cambria Math" w:hAnsi="Cambria Math"/>
                    <w:i/>
                    <w:color w:val="FF0000"/>
                    <w:szCs w:val="22"/>
                  </w:rPr>
                </m:ctrlPr>
              </m:mPr>
              <m:mr>
                <m:e>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start</m:t>
                      </m:r>
                    </m:sub>
                  </m:sSub>
                </m:e>
                <m:e>
                  <m:d>
                    <m:dPr>
                      <m:begChr m:val="⌊"/>
                      <m:endChr m:val="⌋"/>
                      <m:ctrlPr>
                        <w:rPr>
                          <w:rFonts w:ascii="Cambria Math" w:hAnsi="Cambria Math"/>
                          <w:i/>
                          <w:color w:val="FF0000"/>
                          <w:szCs w:val="22"/>
                        </w:rPr>
                      </m:ctrlPr>
                    </m:dPr>
                    <m:e>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r>
                        <w:rPr>
                          <w:rFonts w:ascii="Cambria Math" w:hAnsi="Cambria Math"/>
                          <w:color w:val="FF0000"/>
                          <w:szCs w:val="22"/>
                        </w:rPr>
                        <m:t>/W</m:t>
                      </m:r>
                    </m:e>
                  </m:d>
                  <m:r>
                    <m:rPr>
                      <m:sty m:val="p"/>
                    </m:rPr>
                    <w:rPr>
                      <w:rFonts w:ascii="Cambria Math" w:hAnsi="Cambria Math"/>
                      <w:color w:val="FF0000"/>
                      <w:szCs w:val="22"/>
                    </w:rPr>
                    <m:t>mod</m:t>
                  </m:r>
                  <m:r>
                    <w:rPr>
                      <w:rFonts w:ascii="Cambria Math" w:hAnsi="Cambria Math"/>
                      <w:color w:val="FF0000"/>
                      <w:szCs w:val="22"/>
                    </w:rPr>
                    <m:t>2=0</m:t>
                  </m:r>
                </m:e>
              </m:mr>
              <m:mr>
                <m:e>
                  <m:d>
                    <m:dPr>
                      <m:ctrlPr>
                        <w:rPr>
                          <w:rFonts w:ascii="Cambria Math" w:hAnsi="Cambria Math"/>
                          <w:i/>
                          <w:color w:val="FF0000"/>
                          <w:szCs w:val="22"/>
                        </w:rPr>
                      </m:ctrlPr>
                    </m:dPr>
                    <m:e>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start</m:t>
                          </m:r>
                        </m:sub>
                      </m:sSub>
                      <m:r>
                        <w:rPr>
                          <w:rFonts w:ascii="Cambria Math" w:hAnsi="Cambria Math"/>
                          <w:color w:val="FF0000"/>
                          <w:szCs w:val="22"/>
                        </w:rPr>
                        <m:t>+</m:t>
                      </m:r>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offset</m:t>
                          </m:r>
                        </m:sub>
                      </m:sSub>
                    </m:e>
                  </m:d>
                  <m:r>
                    <m:rPr>
                      <m:sty m:val="p"/>
                    </m:rPr>
                    <w:rPr>
                      <w:rFonts w:ascii="Cambria Math" w:hAnsi="Cambria Math"/>
                      <w:color w:val="FF0000"/>
                      <w:szCs w:val="22"/>
                    </w:rPr>
                    <m:t xml:space="preserve">mod </m:t>
                  </m:r>
                  <m:sSubSup>
                    <m:sSubSupPr>
                      <m:ctrlPr>
                        <w:rPr>
                          <w:rFonts w:ascii="Cambria Math" w:hAnsi="Cambria Math"/>
                          <w:color w:val="FF0000"/>
                          <w:szCs w:val="22"/>
                        </w:rPr>
                      </m:ctrlPr>
                    </m:sSubSupPr>
                    <m:e>
                      <m:r>
                        <m:rPr>
                          <m:sty m:val="p"/>
                        </m:rPr>
                        <w:rPr>
                          <w:rFonts w:ascii="Cambria Math" w:hAnsi="Cambria Math"/>
                          <w:color w:val="FF0000"/>
                          <w:szCs w:val="22"/>
                        </w:rPr>
                        <m:t>N</m:t>
                      </m:r>
                    </m:e>
                    <m:sub>
                      <m:r>
                        <m:rPr>
                          <m:sty m:val="p"/>
                        </m:rPr>
                        <w:rPr>
                          <w:rFonts w:ascii="Cambria Math" w:hAnsi="Cambria Math"/>
                          <w:color w:val="FF0000"/>
                          <w:szCs w:val="22"/>
                        </w:rPr>
                        <m:t>BWP</m:t>
                      </m:r>
                    </m:sub>
                    <m:sup>
                      <m:r>
                        <m:rPr>
                          <m:sty m:val="p"/>
                        </m:rPr>
                        <w:rPr>
                          <w:rFonts w:ascii="Cambria Math" w:hAnsi="Cambria Math"/>
                          <w:color w:val="FF0000"/>
                          <w:szCs w:val="22"/>
                        </w:rPr>
                        <m:t>size</m:t>
                      </m:r>
                    </m:sup>
                  </m:sSubSup>
                </m:e>
                <m:e>
                  <m:d>
                    <m:dPr>
                      <m:begChr m:val="⌊"/>
                      <m:endChr m:val="⌋"/>
                      <m:ctrlPr>
                        <w:rPr>
                          <w:rFonts w:ascii="Cambria Math" w:hAnsi="Cambria Math"/>
                          <w:i/>
                          <w:color w:val="FF0000"/>
                          <w:szCs w:val="22"/>
                        </w:rPr>
                      </m:ctrlPr>
                    </m:dPr>
                    <m:e>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r>
                        <w:rPr>
                          <w:rFonts w:ascii="Cambria Math" w:hAnsi="Cambria Math"/>
                          <w:color w:val="FF0000"/>
                          <w:szCs w:val="22"/>
                        </w:rPr>
                        <m:t>/W</m:t>
                      </m:r>
                    </m:e>
                  </m:d>
                  <m:r>
                    <m:rPr>
                      <m:sty m:val="p"/>
                    </m:rPr>
                    <w:rPr>
                      <w:rFonts w:ascii="Cambria Math" w:hAnsi="Cambria Math"/>
                      <w:color w:val="FF0000"/>
                      <w:szCs w:val="22"/>
                    </w:rPr>
                    <m:t>mod</m:t>
                  </m:r>
                  <m:r>
                    <w:rPr>
                      <w:rFonts w:ascii="Cambria Math" w:hAnsi="Cambria Math"/>
                      <w:color w:val="FF0000"/>
                      <w:szCs w:val="22"/>
                    </w:rPr>
                    <m:t>2=1</m:t>
                  </m:r>
                </m:e>
              </m:mr>
            </m:m>
          </m:e>
        </m:d>
      </m:oMath>
      <w:r w:rsidR="0026537C" w:rsidRPr="00B3548C">
        <w:rPr>
          <w:rFonts w:hint="eastAsia"/>
          <w:color w:val="FF0000"/>
          <w:szCs w:val="22"/>
          <w:lang w:eastAsia="ko-KR"/>
        </w:rPr>
        <w:t>,</w:t>
      </w:r>
    </w:p>
    <w:p w14:paraId="2521E1EA" w14:textId="5C2C2216" w:rsidR="0026537C" w:rsidRPr="00B3548C" w:rsidRDefault="0073624C" w:rsidP="00991F74">
      <w:pPr>
        <w:spacing w:after="0"/>
        <w:rPr>
          <w:color w:val="FF0000"/>
          <w:szCs w:val="22"/>
        </w:rPr>
      </w:pPr>
      <w:r w:rsidRPr="00B3548C">
        <w:rPr>
          <w:color w:val="FF0000"/>
          <w:szCs w:val="22"/>
        </w:rPr>
        <w:t xml:space="preserve">where </w:t>
      </w:r>
      <m:oMath>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oMath>
      <w:r w:rsidRPr="00B3548C">
        <w:rPr>
          <w:color w:val="FF0000"/>
          <w:szCs w:val="22"/>
        </w:rPr>
        <w:t xml:space="preserve"> is the current slot number within a radio frame, where a multi-slot PUSCH transmission can take place, </w:t>
      </w:r>
      <m:oMath>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start</m:t>
            </m:r>
          </m:sub>
        </m:sSub>
      </m:oMath>
      <w:r w:rsidRPr="00B3548C">
        <w:rPr>
          <w:color w:val="FF0000"/>
          <w:szCs w:val="22"/>
        </w:rPr>
        <w:t xml:space="preserve"> is the starting RB within the UL BWP, as calculated from the resource block assignment information of resource allocation type 1 (described in Clause 6.1.2.2.2) and </w:t>
      </w:r>
      <m:oMath>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offset</m:t>
            </m:r>
          </m:sub>
        </m:sSub>
      </m:oMath>
      <w:r w:rsidRPr="00B3548C">
        <w:rPr>
          <w:color w:val="FF0000"/>
          <w:szCs w:val="22"/>
        </w:rPr>
        <w:t xml:space="preserve">is the frequency offset in </w:t>
      </w:r>
      <w:r w:rsidRPr="00B3548C">
        <w:rPr>
          <w:color w:val="FF0000"/>
          <w:szCs w:val="22"/>
        </w:rPr>
        <w:lastRenderedPageBreak/>
        <w:t>RBs between the two frequency hops</w:t>
      </w:r>
      <w:r w:rsidR="0026537C" w:rsidRPr="00B3548C">
        <w:rPr>
          <w:color w:val="FF0000"/>
          <w:szCs w:val="22"/>
        </w:rPr>
        <w:t xml:space="preserve"> </w:t>
      </w:r>
      <w:proofErr w:type="spellStart"/>
      <w:r w:rsidR="0026537C" w:rsidRPr="00B3548C">
        <w:rPr>
          <w:color w:val="FF0000"/>
          <w:szCs w:val="22"/>
        </w:rPr>
        <w:t>and</w:t>
      </w:r>
      <w:proofErr w:type="spellEnd"/>
      <w:r w:rsidR="0026537C" w:rsidRPr="00B3548C">
        <w:rPr>
          <w:color w:val="FF0000"/>
          <w:szCs w:val="22"/>
        </w:rPr>
        <w:t xml:space="preserve"> </w:t>
      </w:r>
      <w:r w:rsidR="0026537C" w:rsidRPr="00B3548C">
        <w:rPr>
          <w:i/>
          <w:color w:val="FF0000"/>
          <w:szCs w:val="22"/>
        </w:rPr>
        <w:t>W</w:t>
      </w:r>
      <w:r w:rsidR="0026537C" w:rsidRPr="00B3548C">
        <w:rPr>
          <w:color w:val="FF0000"/>
          <w:szCs w:val="22"/>
        </w:rPr>
        <w:t xml:space="preserve"> is the</w:t>
      </w:r>
      <w:r w:rsidR="007604EB" w:rsidRPr="00B3548C">
        <w:rPr>
          <w:color w:val="FF0000"/>
          <w:szCs w:val="22"/>
        </w:rPr>
        <w:t xml:space="preserve"> </w:t>
      </w:r>
      <w:proofErr w:type="spellStart"/>
      <w:r w:rsidR="007604EB" w:rsidRPr="00B3548C">
        <w:rPr>
          <w:i/>
          <w:color w:val="FF0000"/>
          <w:szCs w:val="22"/>
        </w:rPr>
        <w:t>HoppingInterval</w:t>
      </w:r>
      <w:r w:rsidR="0033572C">
        <w:rPr>
          <w:i/>
          <w:color w:val="FF0000"/>
          <w:szCs w:val="22"/>
        </w:rPr>
        <w:t>PUSCH</w:t>
      </w:r>
      <w:proofErr w:type="spellEnd"/>
      <w:r w:rsidR="007604EB" w:rsidRPr="00B3548C">
        <w:rPr>
          <w:color w:val="FF0000"/>
          <w:szCs w:val="22"/>
        </w:rPr>
        <w:t xml:space="preserve">, if configured, or </w:t>
      </w:r>
      <w:r w:rsidR="007604EB" w:rsidRPr="00B3548C">
        <w:rPr>
          <w:i/>
          <w:color w:val="FF0000"/>
          <w:szCs w:val="22"/>
        </w:rPr>
        <w:t>W</w:t>
      </w:r>
      <w:r w:rsidR="007604EB" w:rsidRPr="00B3548C">
        <w:rPr>
          <w:color w:val="FF0000"/>
          <w:szCs w:val="22"/>
        </w:rPr>
        <w:t xml:space="preserve"> is </w:t>
      </w:r>
      <w:r w:rsidR="00B3548C">
        <w:rPr>
          <w:color w:val="FF0000"/>
          <w:szCs w:val="22"/>
        </w:rPr>
        <w:t>the</w:t>
      </w:r>
      <w:r w:rsidR="0026537C" w:rsidRPr="00B3548C">
        <w:rPr>
          <w:color w:val="FF0000"/>
          <w:szCs w:val="22"/>
        </w:rPr>
        <w:t xml:space="preserve"> PUSCH-</w:t>
      </w:r>
      <w:proofErr w:type="spellStart"/>
      <w:r w:rsidR="0026537C" w:rsidRPr="00B3548C">
        <w:rPr>
          <w:iCs/>
          <w:color w:val="FF0000"/>
          <w:szCs w:val="22"/>
        </w:rPr>
        <w:t>TimeDomainWindowLength</w:t>
      </w:r>
      <w:proofErr w:type="spellEnd"/>
      <w:r w:rsidR="0026537C" w:rsidRPr="00B3548C">
        <w:rPr>
          <w:iCs/>
          <w:color w:val="FF0000"/>
          <w:szCs w:val="22"/>
        </w:rPr>
        <w:t>, if configured</w:t>
      </w:r>
      <w:r w:rsidR="0026537C" w:rsidRPr="00B3548C">
        <w:rPr>
          <w:color w:val="FF0000"/>
          <w:szCs w:val="22"/>
        </w:rPr>
        <w:t xml:space="preserve"> </w:t>
      </w:r>
      <w:r w:rsidR="00B3548C">
        <w:rPr>
          <w:color w:val="FF0000"/>
          <w:szCs w:val="22"/>
        </w:rPr>
        <w:t xml:space="preserve">and </w:t>
      </w:r>
      <w:r w:rsidR="00B3548C">
        <w:rPr>
          <w:iCs/>
          <w:color w:val="FF0000"/>
          <w:szCs w:val="22"/>
        </w:rPr>
        <w:t xml:space="preserve">if </w:t>
      </w:r>
      <w:proofErr w:type="spellStart"/>
      <w:r w:rsidR="00B3548C" w:rsidRPr="00B3548C">
        <w:rPr>
          <w:i/>
          <w:iCs/>
          <w:color w:val="FF0000"/>
          <w:szCs w:val="22"/>
        </w:rPr>
        <w:t>HoppingInterval</w:t>
      </w:r>
      <w:r w:rsidR="0033572C">
        <w:rPr>
          <w:i/>
          <w:iCs/>
          <w:color w:val="FF0000"/>
          <w:szCs w:val="22"/>
        </w:rPr>
        <w:t>PUSCH</w:t>
      </w:r>
      <w:proofErr w:type="spellEnd"/>
      <w:r w:rsidR="00B3548C">
        <w:rPr>
          <w:iCs/>
          <w:color w:val="FF0000"/>
          <w:szCs w:val="22"/>
        </w:rPr>
        <w:t xml:space="preserve"> is not configured</w:t>
      </w:r>
      <w:r w:rsidR="00B3548C">
        <w:rPr>
          <w:color w:val="FF0000"/>
          <w:szCs w:val="22"/>
        </w:rPr>
        <w:t xml:space="preserve">, </w:t>
      </w:r>
      <w:r w:rsidR="0026537C" w:rsidRPr="00B3548C">
        <w:rPr>
          <w:color w:val="FF0000"/>
          <w:szCs w:val="22"/>
        </w:rPr>
        <w:t xml:space="preserve">or </w:t>
      </w:r>
      <w:r w:rsidR="0026537C" w:rsidRPr="00B3548C">
        <w:rPr>
          <w:i/>
          <w:color w:val="FF0000"/>
          <w:szCs w:val="22"/>
        </w:rPr>
        <w:t>W</w:t>
      </w:r>
      <w:r w:rsidR="0026537C" w:rsidRPr="00B3548C">
        <w:rPr>
          <w:color w:val="FF0000"/>
          <w:szCs w:val="22"/>
        </w:rPr>
        <w:t xml:space="preserve"> is computed as min ([</w:t>
      </w:r>
      <w:proofErr w:type="spellStart"/>
      <w:r w:rsidR="0026537C" w:rsidRPr="00B3548C">
        <w:rPr>
          <w:color w:val="FF0000"/>
          <w:szCs w:val="22"/>
        </w:rPr>
        <w:t>maxDMRS-BundlingDuration</w:t>
      </w:r>
      <w:proofErr w:type="spellEnd"/>
      <w:r w:rsidR="0026537C" w:rsidRPr="00B3548C">
        <w:rPr>
          <w:color w:val="FF0000"/>
          <w:szCs w:val="22"/>
        </w:rPr>
        <w:t xml:space="preserve">], </w:t>
      </w:r>
      <w:r w:rsidR="0026537C" w:rsidRPr="00B3548C">
        <w:rPr>
          <w:iCs/>
          <w:color w:val="FF0000"/>
          <w:szCs w:val="22"/>
        </w:rPr>
        <w:t>M</w:t>
      </w:r>
      <w:r w:rsidR="0026537C" w:rsidRPr="00B3548C">
        <w:rPr>
          <w:color w:val="FF0000"/>
          <w:szCs w:val="22"/>
        </w:rPr>
        <w:t>), if PUSCH-</w:t>
      </w:r>
      <w:proofErr w:type="spellStart"/>
      <w:r w:rsidR="0026537C" w:rsidRPr="00B3548C">
        <w:rPr>
          <w:iCs/>
          <w:color w:val="FF0000"/>
          <w:szCs w:val="22"/>
        </w:rPr>
        <w:t>TimeDomainWindowLength</w:t>
      </w:r>
      <w:proofErr w:type="spellEnd"/>
      <w:r w:rsidR="0026537C" w:rsidRPr="00B3548C">
        <w:rPr>
          <w:color w:val="FF0000"/>
          <w:szCs w:val="22"/>
        </w:rPr>
        <w:t xml:space="preserve"> is not configured</w:t>
      </w:r>
      <w:r w:rsidR="00B3548C">
        <w:rPr>
          <w:color w:val="FF0000"/>
          <w:szCs w:val="22"/>
        </w:rPr>
        <w:t xml:space="preserve"> and </w:t>
      </w:r>
      <w:proofErr w:type="spellStart"/>
      <w:r w:rsidR="00B3548C" w:rsidRPr="00B3548C">
        <w:rPr>
          <w:i/>
          <w:color w:val="FF0000"/>
          <w:szCs w:val="22"/>
        </w:rPr>
        <w:t>HoppingInterval</w:t>
      </w:r>
      <w:r w:rsidR="0033572C">
        <w:rPr>
          <w:i/>
          <w:color w:val="FF0000"/>
          <w:szCs w:val="22"/>
        </w:rPr>
        <w:t>PUSCH</w:t>
      </w:r>
      <w:proofErr w:type="spellEnd"/>
      <w:r w:rsidR="00B3548C">
        <w:rPr>
          <w:color w:val="FF0000"/>
          <w:szCs w:val="22"/>
        </w:rPr>
        <w:t xml:space="preserve"> is not configured</w:t>
      </w:r>
      <w:r w:rsidR="0026537C" w:rsidRPr="00B3548C">
        <w:rPr>
          <w:color w:val="FF0000"/>
          <w:szCs w:val="22"/>
        </w:rPr>
        <w:t xml:space="preserve">, where </w:t>
      </w:r>
      <w:r w:rsidR="0026537C" w:rsidRPr="00B3548C">
        <w:rPr>
          <w:iCs/>
          <w:color w:val="FF0000"/>
          <w:szCs w:val="22"/>
        </w:rPr>
        <w:t xml:space="preserve">M </w:t>
      </w:r>
      <w:r w:rsidR="0026537C" w:rsidRPr="00B3548C">
        <w:rPr>
          <w:color w:val="FF0000"/>
          <w:szCs w:val="22"/>
        </w:rPr>
        <w:t xml:space="preserve">is the time duration in consecutive slots of </w:t>
      </w:r>
      <m:oMath>
        <m:r>
          <w:rPr>
            <w:rFonts w:ascii="Cambria Math" w:hAnsi="Cambria Math"/>
            <w:color w:val="FF0000"/>
            <w:szCs w:val="22"/>
          </w:rPr>
          <m:t>N</m:t>
        </m:r>
        <m:r>
          <m:rPr>
            <m:sty m:val="p"/>
          </m:rPr>
          <w:rPr>
            <w:rFonts w:ascii="Cambria Math" w:hAnsi="Cambria Math"/>
            <w:color w:val="FF0000"/>
            <w:szCs w:val="22"/>
          </w:rPr>
          <m:t>∙</m:t>
        </m:r>
        <m:r>
          <w:rPr>
            <w:rFonts w:ascii="Cambria Math" w:hAnsi="Cambria Math"/>
            <w:color w:val="FF0000"/>
            <w:szCs w:val="22"/>
          </w:rPr>
          <m:t>K</m:t>
        </m:r>
      </m:oMath>
      <w:r w:rsidR="0026537C" w:rsidRPr="00B3548C">
        <w:rPr>
          <w:color w:val="FF0000"/>
          <w:szCs w:val="22"/>
        </w:rPr>
        <w:t xml:space="preserve"> PUSCH transmissions, and where:</w:t>
      </w:r>
    </w:p>
    <w:p w14:paraId="65EDF78F" w14:textId="77777777" w:rsidR="0026651E" w:rsidRPr="00B3548C" w:rsidRDefault="0026537C" w:rsidP="00DA4B10">
      <w:pPr>
        <w:pStyle w:val="ac"/>
        <w:numPr>
          <w:ilvl w:val="0"/>
          <w:numId w:val="29"/>
        </w:numPr>
        <w:spacing w:after="0"/>
        <w:ind w:leftChars="0"/>
        <w:rPr>
          <w:color w:val="FF0000"/>
          <w:szCs w:val="22"/>
        </w:rPr>
      </w:pPr>
      <w:r w:rsidRPr="00B3548C">
        <w:rPr>
          <w:color w:val="FF0000"/>
          <w:szCs w:val="22"/>
        </w:rPr>
        <w:t xml:space="preserve">For PUSCH transmissions of PUSCH repetition Type A, </w:t>
      </w:r>
      <w:r w:rsidRPr="00B3548C">
        <w:rPr>
          <w:iCs/>
          <w:color w:val="FF0000"/>
          <w:szCs w:val="22"/>
        </w:rPr>
        <w:t>N</w:t>
      </w:r>
      <w:r w:rsidRPr="00B3548C">
        <w:rPr>
          <w:color w:val="FF0000"/>
          <w:szCs w:val="22"/>
        </w:rPr>
        <w:t xml:space="preserve">=1 and </w:t>
      </w:r>
      <w:r w:rsidRPr="00B3548C">
        <w:rPr>
          <w:iCs/>
          <w:color w:val="FF0000"/>
          <w:szCs w:val="22"/>
        </w:rPr>
        <w:t>K</w:t>
      </w:r>
      <w:r w:rsidRPr="00B3548C">
        <w:rPr>
          <w:color w:val="FF0000"/>
          <w:szCs w:val="22"/>
        </w:rPr>
        <w:t xml:space="preserve"> is the number of repetitions, as defined in Clause 6.1.2.1.</w:t>
      </w:r>
    </w:p>
    <w:p w14:paraId="01758F0D" w14:textId="77777777" w:rsidR="0026651E" w:rsidRPr="00B3548C" w:rsidRDefault="0026537C" w:rsidP="00DA4B10">
      <w:pPr>
        <w:pStyle w:val="ac"/>
        <w:numPr>
          <w:ilvl w:val="0"/>
          <w:numId w:val="29"/>
        </w:numPr>
        <w:spacing w:after="0"/>
        <w:ind w:leftChars="0"/>
        <w:rPr>
          <w:color w:val="FF0000"/>
          <w:szCs w:val="22"/>
        </w:rPr>
      </w:pPr>
      <w:r w:rsidRPr="00B3548C">
        <w:rPr>
          <w:color w:val="FF0000"/>
          <w:szCs w:val="22"/>
          <w:lang w:val="en-US"/>
        </w:rPr>
        <w:t xml:space="preserve">For PUSCH transmissions of </w:t>
      </w:r>
      <w:r w:rsidRPr="00B3548C">
        <w:rPr>
          <w:color w:val="FF0000"/>
          <w:szCs w:val="22"/>
        </w:rPr>
        <w:t>PUSCH repetition Type B</w:t>
      </w:r>
      <w:r w:rsidRPr="00B3548C">
        <w:rPr>
          <w:color w:val="FF0000"/>
          <w:szCs w:val="22"/>
          <w:lang w:val="en-US"/>
        </w:rPr>
        <w:t xml:space="preserve">, </w:t>
      </w:r>
      <w:r w:rsidRPr="00B3548C">
        <w:rPr>
          <w:iCs/>
          <w:color w:val="FF0000"/>
          <w:szCs w:val="22"/>
        </w:rPr>
        <w:t>N</w:t>
      </w:r>
      <w:r w:rsidRPr="00B3548C">
        <w:rPr>
          <w:color w:val="FF0000"/>
          <w:szCs w:val="22"/>
        </w:rPr>
        <w:t xml:space="preserve">=1 and </w:t>
      </w:r>
      <w:r w:rsidRPr="00B3548C">
        <w:rPr>
          <w:iCs/>
          <w:color w:val="FF0000"/>
          <w:szCs w:val="22"/>
        </w:rPr>
        <w:t>K</w:t>
      </w:r>
      <w:r w:rsidRPr="00B3548C">
        <w:rPr>
          <w:color w:val="FF0000"/>
          <w:szCs w:val="22"/>
        </w:rPr>
        <w:t xml:space="preserve"> is the number of nominal repetitions, as defined in Clause 6.1.2.1.</w:t>
      </w:r>
    </w:p>
    <w:p w14:paraId="369AC5E7" w14:textId="69D47D08" w:rsidR="0026537C" w:rsidRPr="00B3548C" w:rsidRDefault="0026537C" w:rsidP="00DA4B10">
      <w:pPr>
        <w:pStyle w:val="ac"/>
        <w:numPr>
          <w:ilvl w:val="0"/>
          <w:numId w:val="29"/>
        </w:numPr>
        <w:spacing w:after="0"/>
        <w:ind w:leftChars="0"/>
        <w:rPr>
          <w:color w:val="FF0000"/>
          <w:szCs w:val="22"/>
          <w:lang w:val="en-US" w:eastAsia="en-US"/>
        </w:rPr>
      </w:pPr>
      <w:r w:rsidRPr="00B3548C">
        <w:rPr>
          <w:color w:val="FF0000"/>
          <w:szCs w:val="22"/>
        </w:rPr>
        <w:t xml:space="preserve">For PUSCH transmissions of TB processing over multiple slots, </w:t>
      </w:r>
      <w:r w:rsidRPr="00B3548C">
        <w:rPr>
          <w:iCs/>
          <w:color w:val="FF0000"/>
          <w:szCs w:val="22"/>
          <w:lang w:val="en-US"/>
        </w:rPr>
        <w:t xml:space="preserve">N </w:t>
      </w:r>
      <w:r w:rsidRPr="00B3548C">
        <w:rPr>
          <w:color w:val="FF0000"/>
          <w:szCs w:val="22"/>
          <w:lang w:val="en-US"/>
        </w:rPr>
        <w:t>is</w:t>
      </w:r>
      <w:r w:rsidRPr="00B3548C">
        <w:rPr>
          <w:iCs/>
          <w:color w:val="FF0000"/>
          <w:szCs w:val="22"/>
          <w:lang w:val="en-US"/>
        </w:rPr>
        <w:t xml:space="preserve"> </w:t>
      </w:r>
      <w:r w:rsidRPr="00B3548C">
        <w:rPr>
          <w:color w:val="FF0000"/>
          <w:szCs w:val="22"/>
          <w:lang w:val="en-US"/>
        </w:rPr>
        <w:t xml:space="preserve">the number of slots used for TBS determination and </w:t>
      </w:r>
      <w:r w:rsidRPr="00B3548C">
        <w:rPr>
          <w:color w:val="FF0000"/>
          <w:szCs w:val="22"/>
        </w:rPr>
        <w:t xml:space="preserve">K is the number of repetitions of the </w:t>
      </w:r>
      <w:r w:rsidRPr="00B3548C">
        <w:rPr>
          <w:color w:val="FF0000"/>
          <w:szCs w:val="22"/>
          <w:lang w:val="en-US"/>
        </w:rPr>
        <w:t xml:space="preserve">number of slots </w:t>
      </w:r>
      <w:r w:rsidRPr="00B3548C">
        <w:rPr>
          <w:iCs/>
          <w:color w:val="FF0000"/>
          <w:szCs w:val="22"/>
          <w:lang w:val="en-US"/>
        </w:rPr>
        <w:t>N</w:t>
      </w:r>
      <w:r w:rsidRPr="00B3548C">
        <w:rPr>
          <w:color w:val="FF0000"/>
          <w:szCs w:val="22"/>
          <w:lang w:val="en-US"/>
        </w:rPr>
        <w:t xml:space="preserve"> used for TBS determination, as defined in Clause 6.1.2.1.</w:t>
      </w:r>
    </w:p>
    <w:p w14:paraId="60AD6713" w14:textId="5DF36A66" w:rsidR="0073624C" w:rsidRPr="00B3548C" w:rsidRDefault="0073624C" w:rsidP="0073624C">
      <w:pPr>
        <w:spacing w:after="0"/>
        <w:rPr>
          <w:color w:val="FF0000"/>
          <w:szCs w:val="22"/>
          <w:lang w:eastAsia="ko-KR"/>
        </w:rPr>
      </w:pPr>
      <w:r w:rsidRPr="00B3548C">
        <w:rPr>
          <w:color w:val="FF0000"/>
          <w:szCs w:val="22"/>
          <w:lang w:eastAsia="ko-KR"/>
        </w:rPr>
        <w:t>&lt;--------------------------------------Other parts are omitted----------------------------------------------------------&gt;</w:t>
      </w:r>
    </w:p>
    <w:p w14:paraId="71E90A43" w14:textId="77777777" w:rsidR="0073624C" w:rsidRPr="00B3548C" w:rsidRDefault="0073624C" w:rsidP="0073624C">
      <w:pPr>
        <w:spacing w:after="0"/>
        <w:rPr>
          <w:szCs w:val="22"/>
          <w:lang w:val="en-US" w:eastAsia="ko-KR"/>
        </w:rPr>
      </w:pPr>
      <w:r w:rsidRPr="00B3548C">
        <w:rPr>
          <w:szCs w:val="22"/>
          <w:lang w:val="en-US" w:eastAsia="ko-KR"/>
        </w:rPr>
        <w:t>============ End of Text Proposal for TS38.214 ==================</w:t>
      </w:r>
    </w:p>
    <w:p w14:paraId="22A73EF8" w14:textId="77777777" w:rsidR="00CA3AC6" w:rsidRPr="00991F74" w:rsidRDefault="00CA3AC6" w:rsidP="00D334A9">
      <w:pPr>
        <w:spacing w:line="360" w:lineRule="auto"/>
        <w:rPr>
          <w:rFonts w:eastAsia="SimSun"/>
          <w:lang w:val="en-US"/>
        </w:rPr>
      </w:pPr>
    </w:p>
    <w:p w14:paraId="319EE22A" w14:textId="33C46C2C" w:rsidR="0086079F" w:rsidRDefault="0086079F" w:rsidP="0086079F">
      <w:pPr>
        <w:pStyle w:val="1"/>
      </w:pPr>
      <w:r>
        <w:t>Reference</w:t>
      </w:r>
    </w:p>
    <w:p w14:paraId="0FB5AA08" w14:textId="7FEB1DC7" w:rsidR="0026651E" w:rsidRDefault="002924E9" w:rsidP="00991F74">
      <w:pPr>
        <w:numPr>
          <w:ilvl w:val="0"/>
          <w:numId w:val="26"/>
        </w:numPr>
        <w:tabs>
          <w:tab w:val="num" w:pos="942"/>
        </w:tabs>
        <w:overflowPunct/>
        <w:autoSpaceDE/>
        <w:autoSpaceDN/>
        <w:adjustRightInd/>
        <w:spacing w:before="50" w:afterLines="50" w:line="240" w:lineRule="atLeast"/>
        <w:jc w:val="left"/>
        <w:textAlignment w:val="auto"/>
        <w:rPr>
          <w:kern w:val="2"/>
          <w:lang w:eastAsia="ko-KR"/>
        </w:rPr>
      </w:pPr>
      <w:r w:rsidRPr="0026651E">
        <w:rPr>
          <w:kern w:val="2"/>
          <w:lang w:eastAsia="ko-KR"/>
        </w:rPr>
        <w:t>RAN1 chair’s notes, RAN1 #107</w:t>
      </w:r>
      <w:r w:rsidR="00066791">
        <w:rPr>
          <w:kern w:val="2"/>
          <w:lang w:eastAsia="ko-KR"/>
        </w:rPr>
        <w:t>b</w:t>
      </w:r>
      <w:r w:rsidRPr="0026651E">
        <w:rPr>
          <w:kern w:val="2"/>
          <w:lang w:eastAsia="ko-KR"/>
        </w:rPr>
        <w:t xml:space="preserve">-e, e-Meeting, </w:t>
      </w:r>
      <w:r w:rsidR="00066791">
        <w:rPr>
          <w:kern w:val="2"/>
          <w:lang w:eastAsia="ko-KR"/>
        </w:rPr>
        <w:t>January</w:t>
      </w:r>
      <w:r w:rsidR="00066791" w:rsidRPr="00383BFF">
        <w:rPr>
          <w:kern w:val="2"/>
          <w:lang w:eastAsia="ko-KR"/>
        </w:rPr>
        <w:t xml:space="preserve"> 1</w:t>
      </w:r>
      <w:r w:rsidR="00066791">
        <w:rPr>
          <w:kern w:val="2"/>
          <w:lang w:eastAsia="ko-KR"/>
        </w:rPr>
        <w:t>7</w:t>
      </w:r>
      <w:r w:rsidR="00066791" w:rsidRPr="00383BFF">
        <w:rPr>
          <w:kern w:val="2"/>
          <w:lang w:eastAsia="ko-KR"/>
        </w:rPr>
        <w:t xml:space="preserve">th – </w:t>
      </w:r>
      <w:r w:rsidR="00066791">
        <w:rPr>
          <w:kern w:val="2"/>
          <w:lang w:eastAsia="ko-KR"/>
        </w:rPr>
        <w:t>25</w:t>
      </w:r>
      <w:r w:rsidR="00066791" w:rsidRPr="00383BFF">
        <w:rPr>
          <w:kern w:val="2"/>
          <w:lang w:eastAsia="ko-KR"/>
        </w:rPr>
        <w:t>th, 202</w:t>
      </w:r>
      <w:r w:rsidR="00066791">
        <w:rPr>
          <w:kern w:val="2"/>
          <w:lang w:eastAsia="ko-KR"/>
        </w:rPr>
        <w:t>2</w:t>
      </w:r>
    </w:p>
    <w:p w14:paraId="7764977E" w14:textId="77777777" w:rsidR="009050A1" w:rsidRPr="0026651E" w:rsidRDefault="009050A1" w:rsidP="00991F74">
      <w:pPr>
        <w:numPr>
          <w:ilvl w:val="0"/>
          <w:numId w:val="26"/>
        </w:numPr>
        <w:tabs>
          <w:tab w:val="num" w:pos="942"/>
        </w:tabs>
        <w:overflowPunct/>
        <w:autoSpaceDE/>
        <w:autoSpaceDN/>
        <w:adjustRightInd/>
        <w:spacing w:before="50" w:afterLines="50" w:line="240" w:lineRule="atLeast"/>
        <w:jc w:val="left"/>
        <w:textAlignment w:val="auto"/>
        <w:rPr>
          <w:kern w:val="2"/>
          <w:lang w:eastAsia="ko-KR"/>
        </w:rPr>
      </w:pPr>
      <w:r w:rsidRPr="0026651E">
        <w:rPr>
          <w:kern w:val="2"/>
          <w:lang w:eastAsia="ko-KR"/>
        </w:rPr>
        <w:t>3GPP TS 38.213 V17.0.0 (2021-12): "NR; Physical layer procedures for control"</w:t>
      </w:r>
    </w:p>
    <w:p w14:paraId="143B8E0D" w14:textId="17CD7AFE" w:rsidR="0073624C" w:rsidRDefault="0073624C" w:rsidP="009050A1">
      <w:pPr>
        <w:pStyle w:val="ac"/>
        <w:numPr>
          <w:ilvl w:val="0"/>
          <w:numId w:val="26"/>
        </w:numPr>
        <w:overflowPunct/>
        <w:autoSpaceDE/>
        <w:autoSpaceDN/>
        <w:adjustRightInd/>
        <w:spacing w:after="0"/>
        <w:ind w:leftChars="0"/>
        <w:jc w:val="left"/>
        <w:textAlignment w:val="auto"/>
        <w:rPr>
          <w:kern w:val="2"/>
          <w:lang w:eastAsia="ko-KR"/>
        </w:rPr>
      </w:pPr>
      <w:r>
        <w:rPr>
          <w:kern w:val="2"/>
          <w:lang w:eastAsia="ko-KR"/>
        </w:rPr>
        <w:t xml:space="preserve">3GPP TS 38.214 V17.0.0 (2021-12): </w:t>
      </w:r>
      <w:r w:rsidRPr="005F37F6">
        <w:rPr>
          <w:kern w:val="2"/>
          <w:lang w:eastAsia="ko-KR"/>
        </w:rPr>
        <w:t xml:space="preserve">"NR; </w:t>
      </w:r>
      <w:r w:rsidR="0026651E">
        <w:rPr>
          <w:kern w:val="2"/>
          <w:lang w:eastAsia="ko-KR"/>
        </w:rPr>
        <w:t>Physical layer procedures for data</w:t>
      </w:r>
      <w:r w:rsidRPr="005F37F6">
        <w:rPr>
          <w:kern w:val="2"/>
          <w:lang w:eastAsia="ko-KR"/>
        </w:rPr>
        <w:t>"</w:t>
      </w:r>
    </w:p>
    <w:p w14:paraId="6D419924" w14:textId="77777777" w:rsidR="004D1FC2" w:rsidRPr="009050A1" w:rsidRDefault="004D1FC2" w:rsidP="004D1FC2">
      <w:pPr>
        <w:pStyle w:val="3GPPAgreements"/>
        <w:numPr>
          <w:ilvl w:val="0"/>
          <w:numId w:val="0"/>
        </w:numPr>
        <w:rPr>
          <w:lang w:val="en-GB"/>
        </w:rPr>
      </w:pPr>
    </w:p>
    <w:p w14:paraId="089CD92A" w14:textId="79E24803" w:rsidR="004D1FC2" w:rsidRDefault="002924E9" w:rsidP="004D1FC2">
      <w:pPr>
        <w:pStyle w:val="1"/>
        <w:numPr>
          <w:ilvl w:val="0"/>
          <w:numId w:val="0"/>
        </w:numPr>
        <w:ind w:left="432" w:hanging="432"/>
      </w:pPr>
      <w:r>
        <w:t>6</w:t>
      </w:r>
      <w:r w:rsidR="004D1FC2">
        <w:t>. Agreements in RAN1#10</w:t>
      </w:r>
      <w:r>
        <w:t>7</w:t>
      </w:r>
      <w:r w:rsidR="00066791">
        <w:t>b</w:t>
      </w:r>
      <w:r w:rsidR="004D1FC2">
        <w:t>-e</w:t>
      </w:r>
    </w:p>
    <w:p w14:paraId="7220A6EC" w14:textId="77777777" w:rsidR="004D1FC2" w:rsidRDefault="004D1FC2" w:rsidP="00B00253">
      <w:pPr>
        <w:pStyle w:val="3GPPAgreements"/>
        <w:numPr>
          <w:ilvl w:val="0"/>
          <w:numId w:val="0"/>
        </w:numPr>
        <w:rPr>
          <w:rFonts w:eastAsiaTheme="minorEastAsia"/>
          <w:lang w:val="en-GB" w:eastAsia="ko-KR"/>
        </w:rPr>
      </w:pPr>
    </w:p>
    <w:tbl>
      <w:tblPr>
        <w:tblStyle w:val="aa"/>
        <w:tblW w:w="0" w:type="auto"/>
        <w:tblLook w:val="04A0" w:firstRow="1" w:lastRow="0" w:firstColumn="1" w:lastColumn="0" w:noHBand="0" w:noVBand="1"/>
      </w:tblPr>
      <w:tblGrid>
        <w:gridCol w:w="9629"/>
      </w:tblGrid>
      <w:tr w:rsidR="004D1FC2" w14:paraId="324D2791" w14:textId="77777777" w:rsidTr="003907EF">
        <w:tc>
          <w:tcPr>
            <w:tcW w:w="9629" w:type="dxa"/>
          </w:tcPr>
          <w:p w14:paraId="697D97C0" w14:textId="77777777" w:rsidR="00066791" w:rsidRPr="00CB04BD" w:rsidRDefault="00066791" w:rsidP="00066791">
            <w:pPr>
              <w:autoSpaceDE/>
              <w:autoSpaceDN/>
              <w:spacing w:after="0"/>
              <w:jc w:val="left"/>
              <w:rPr>
                <w:rFonts w:eastAsia="바탕"/>
                <w:b/>
                <w:szCs w:val="21"/>
                <w:lang w:eastAsia="en-US"/>
              </w:rPr>
            </w:pPr>
            <w:r w:rsidRPr="00CB04BD">
              <w:rPr>
                <w:rFonts w:eastAsia="바탕"/>
                <w:b/>
                <w:szCs w:val="21"/>
                <w:lang w:eastAsia="en-US"/>
              </w:rPr>
              <w:t>Conclusion</w:t>
            </w:r>
          </w:p>
          <w:p w14:paraId="12338349" w14:textId="77777777" w:rsidR="00066791" w:rsidRPr="00CB04BD" w:rsidRDefault="00066791" w:rsidP="00DA4B10">
            <w:pPr>
              <w:numPr>
                <w:ilvl w:val="0"/>
                <w:numId w:val="30"/>
              </w:numPr>
              <w:overflowPunct/>
              <w:autoSpaceDE/>
              <w:autoSpaceDN/>
              <w:snapToGrid w:val="0"/>
              <w:spacing w:before="156"/>
              <w:jc w:val="left"/>
              <w:textAlignment w:val="auto"/>
              <w:rPr>
                <w:rFonts w:ascii="Times" w:eastAsia="바탕" w:hAnsi="Times"/>
                <w:sz w:val="21"/>
                <w:szCs w:val="21"/>
                <w:lang w:eastAsia="x-none"/>
              </w:rPr>
            </w:pPr>
            <w:r w:rsidRPr="00CB04BD">
              <w:rPr>
                <w:rFonts w:ascii="Times" w:eastAsia="바탕" w:hAnsi="Times"/>
                <w:sz w:val="21"/>
                <w:szCs w:val="21"/>
                <w:lang w:eastAsia="x-none"/>
              </w:rPr>
              <w:t>It is not expected to redefine transmission occasion for PUSCH/PUCCH for DMRS bundling in Rel-17.</w:t>
            </w:r>
          </w:p>
          <w:p w14:paraId="5D403586" w14:textId="77777777" w:rsidR="00066791" w:rsidRPr="00CB04BD" w:rsidRDefault="00066791" w:rsidP="00066791">
            <w:pPr>
              <w:autoSpaceDE/>
              <w:autoSpaceDN/>
              <w:spacing w:after="0"/>
              <w:jc w:val="left"/>
              <w:rPr>
                <w:rFonts w:eastAsia="바탕"/>
                <w:b/>
                <w:szCs w:val="21"/>
                <w:highlight w:val="green"/>
                <w:lang w:eastAsia="en-US"/>
              </w:rPr>
            </w:pPr>
            <w:r w:rsidRPr="00CB04BD">
              <w:rPr>
                <w:rFonts w:eastAsia="바탕"/>
                <w:b/>
                <w:szCs w:val="21"/>
                <w:highlight w:val="green"/>
                <w:lang w:eastAsia="en-US"/>
              </w:rPr>
              <w:t>Agreement</w:t>
            </w:r>
          </w:p>
          <w:p w14:paraId="035243C1" w14:textId="77777777" w:rsidR="00066791" w:rsidRPr="00CB04BD" w:rsidRDefault="00066791" w:rsidP="00DA4B10">
            <w:pPr>
              <w:numPr>
                <w:ilvl w:val="0"/>
                <w:numId w:val="31"/>
              </w:numPr>
              <w:overflowPunct/>
              <w:autoSpaceDE/>
              <w:autoSpaceDN/>
              <w:snapToGrid w:val="0"/>
              <w:jc w:val="left"/>
              <w:textAlignment w:val="auto"/>
              <w:rPr>
                <w:rFonts w:ascii="Times" w:eastAsia="바탕" w:hAnsi="Times"/>
                <w:sz w:val="21"/>
                <w:szCs w:val="21"/>
                <w:lang w:eastAsia="x-none"/>
              </w:rPr>
            </w:pPr>
            <w:r w:rsidRPr="00CB04BD">
              <w:rPr>
                <w:rFonts w:ascii="Times" w:eastAsia="바탕" w:hAnsi="Times" w:hint="eastAsia"/>
                <w:sz w:val="21"/>
                <w:szCs w:val="21"/>
              </w:rPr>
              <w:t>T</w:t>
            </w:r>
            <w:r w:rsidRPr="00CB04BD">
              <w:rPr>
                <w:rFonts w:ascii="Times" w:eastAsia="바탕" w:hAnsi="Times"/>
                <w:sz w:val="21"/>
                <w:szCs w:val="21"/>
              </w:rPr>
              <w:t xml:space="preserve">he value range of </w:t>
            </w:r>
            <w:r w:rsidRPr="00CB04BD">
              <w:rPr>
                <w:rFonts w:ascii="Times" w:eastAsia="바탕" w:hAnsi="Times"/>
                <w:i/>
                <w:sz w:val="21"/>
                <w:szCs w:val="21"/>
              </w:rPr>
              <w:t>PUSCH-</w:t>
            </w:r>
            <w:proofErr w:type="spellStart"/>
            <w:r w:rsidRPr="00CB04BD">
              <w:rPr>
                <w:rFonts w:ascii="Times" w:eastAsia="바탕" w:hAnsi="Times"/>
                <w:i/>
                <w:sz w:val="21"/>
                <w:szCs w:val="21"/>
              </w:rPr>
              <w:t>TimeDomainWindowLength</w:t>
            </w:r>
            <w:proofErr w:type="spellEnd"/>
            <w:r w:rsidRPr="00CB04BD">
              <w:rPr>
                <w:rFonts w:ascii="Times" w:eastAsia="바탕" w:hAnsi="Times"/>
                <w:sz w:val="21"/>
                <w:szCs w:val="21"/>
              </w:rPr>
              <w:t xml:space="preserve"> is </w:t>
            </w:r>
            <w:r w:rsidRPr="00CB04BD">
              <w:rPr>
                <w:rFonts w:ascii="Times" w:eastAsia="바탕" w:hAnsi="Times"/>
                <w:sz w:val="21"/>
                <w:szCs w:val="21"/>
                <w:lang w:eastAsia="x-none"/>
              </w:rPr>
              <w:t>INTEGER (2</w:t>
            </w:r>
            <w:proofErr w:type="gramStart"/>
            <w:r w:rsidRPr="00CB04BD">
              <w:rPr>
                <w:rFonts w:ascii="Times" w:eastAsia="바탕" w:hAnsi="Times"/>
                <w:sz w:val="21"/>
                <w:szCs w:val="21"/>
                <w:lang w:eastAsia="x-none"/>
              </w:rPr>
              <w:t>..[</w:t>
            </w:r>
            <w:proofErr w:type="gramEnd"/>
            <w:r w:rsidRPr="00CB04BD">
              <w:rPr>
                <w:rFonts w:ascii="Times" w:eastAsia="바탕" w:hAnsi="Times"/>
                <w:sz w:val="21"/>
                <w:szCs w:val="21"/>
                <w:lang w:eastAsia="x-none"/>
              </w:rPr>
              <w:t>32]).</w:t>
            </w:r>
          </w:p>
          <w:p w14:paraId="05FDF013" w14:textId="77777777" w:rsidR="00066791" w:rsidRPr="00CB04BD" w:rsidRDefault="00066791" w:rsidP="00DA4B10">
            <w:pPr>
              <w:numPr>
                <w:ilvl w:val="0"/>
                <w:numId w:val="31"/>
              </w:numPr>
              <w:overflowPunct/>
              <w:autoSpaceDE/>
              <w:autoSpaceDN/>
              <w:snapToGrid w:val="0"/>
              <w:jc w:val="left"/>
              <w:textAlignment w:val="auto"/>
              <w:rPr>
                <w:rFonts w:ascii="Times" w:eastAsia="바탕" w:hAnsi="Times"/>
                <w:sz w:val="21"/>
                <w:szCs w:val="21"/>
                <w:lang w:eastAsia="x-none"/>
              </w:rPr>
            </w:pPr>
            <w:r w:rsidRPr="00CB04BD">
              <w:rPr>
                <w:rFonts w:ascii="Times" w:eastAsia="바탕" w:hAnsi="Times"/>
                <w:sz w:val="21"/>
                <w:szCs w:val="21"/>
                <w:lang w:eastAsia="x-none"/>
              </w:rPr>
              <w:t xml:space="preserve">The value range of </w:t>
            </w:r>
            <w:r w:rsidRPr="00CB04BD">
              <w:rPr>
                <w:rFonts w:ascii="Times" w:eastAsia="바탕" w:hAnsi="Times"/>
                <w:i/>
                <w:sz w:val="21"/>
                <w:szCs w:val="21"/>
                <w:lang w:eastAsia="x-none"/>
              </w:rPr>
              <w:t>PUCCH-</w:t>
            </w:r>
            <w:proofErr w:type="spellStart"/>
            <w:r w:rsidRPr="00CB04BD">
              <w:rPr>
                <w:rFonts w:ascii="Times" w:eastAsia="바탕" w:hAnsi="Times"/>
                <w:i/>
                <w:sz w:val="21"/>
                <w:szCs w:val="21"/>
                <w:lang w:eastAsia="x-none"/>
              </w:rPr>
              <w:t>TimeDomainWindowLength</w:t>
            </w:r>
            <w:proofErr w:type="spellEnd"/>
            <w:r w:rsidRPr="00CB04BD">
              <w:rPr>
                <w:rFonts w:ascii="Times" w:eastAsia="바탕" w:hAnsi="Times"/>
                <w:sz w:val="21"/>
                <w:szCs w:val="21"/>
                <w:lang w:eastAsia="x-none"/>
              </w:rPr>
              <w:t xml:space="preserve"> is INTEGER (2</w:t>
            </w:r>
            <w:proofErr w:type="gramStart"/>
            <w:r w:rsidRPr="00CB04BD">
              <w:rPr>
                <w:rFonts w:ascii="Times" w:eastAsia="바탕" w:hAnsi="Times"/>
                <w:sz w:val="21"/>
                <w:szCs w:val="21"/>
                <w:lang w:eastAsia="x-none"/>
              </w:rPr>
              <w:t>..[</w:t>
            </w:r>
            <w:proofErr w:type="gramEnd"/>
            <w:r w:rsidRPr="00CB04BD">
              <w:rPr>
                <w:rFonts w:ascii="Times" w:eastAsia="바탕" w:hAnsi="Times"/>
                <w:color w:val="FF0000"/>
                <w:sz w:val="21"/>
                <w:szCs w:val="21"/>
                <w:lang w:eastAsia="x-none"/>
              </w:rPr>
              <w:t>8</w:t>
            </w:r>
            <w:r w:rsidRPr="00CB04BD">
              <w:rPr>
                <w:rFonts w:ascii="Times" w:eastAsia="바탕" w:hAnsi="Times"/>
                <w:sz w:val="21"/>
                <w:szCs w:val="21"/>
                <w:lang w:eastAsia="x-none"/>
              </w:rPr>
              <w:t>]).</w:t>
            </w:r>
          </w:p>
          <w:p w14:paraId="79EFBBC7" w14:textId="77777777" w:rsidR="00066791" w:rsidRPr="00CB04BD" w:rsidRDefault="00066791" w:rsidP="00DA4B10">
            <w:pPr>
              <w:numPr>
                <w:ilvl w:val="0"/>
                <w:numId w:val="32"/>
              </w:numPr>
              <w:overflowPunct/>
              <w:autoSpaceDE/>
              <w:autoSpaceDN/>
              <w:snapToGrid w:val="0"/>
              <w:jc w:val="left"/>
              <w:textAlignment w:val="auto"/>
              <w:rPr>
                <w:rFonts w:ascii="Times" w:eastAsia="바탕" w:hAnsi="Times"/>
                <w:sz w:val="21"/>
                <w:szCs w:val="21"/>
                <w:lang w:eastAsia="x-none"/>
              </w:rPr>
            </w:pPr>
            <w:r w:rsidRPr="00CB04BD">
              <w:rPr>
                <w:rFonts w:ascii="Times" w:eastAsia="바탕" w:hAnsi="Times" w:hint="eastAsia"/>
                <w:sz w:val="21"/>
                <w:szCs w:val="21"/>
                <w:lang w:eastAsia="x-none"/>
              </w:rPr>
              <w:t>N</w:t>
            </w:r>
            <w:r w:rsidRPr="00CB04BD">
              <w:rPr>
                <w:rFonts w:ascii="Times" w:eastAsia="바탕" w:hAnsi="Times"/>
                <w:sz w:val="21"/>
                <w:szCs w:val="21"/>
                <w:lang w:eastAsia="x-none"/>
              </w:rPr>
              <w:t>ote: the value shall not exceed the maximum duration.</w:t>
            </w:r>
          </w:p>
          <w:p w14:paraId="7D03BEEF" w14:textId="77777777" w:rsidR="00066791" w:rsidRPr="00CB04BD" w:rsidRDefault="00066791" w:rsidP="00066791">
            <w:pPr>
              <w:autoSpaceDE/>
              <w:autoSpaceDN/>
              <w:spacing w:after="0"/>
              <w:jc w:val="left"/>
              <w:rPr>
                <w:rFonts w:eastAsia="바탕"/>
                <w:b/>
                <w:szCs w:val="21"/>
                <w:highlight w:val="green"/>
                <w:lang w:eastAsia="en-US"/>
              </w:rPr>
            </w:pPr>
            <w:r w:rsidRPr="00CB04BD">
              <w:rPr>
                <w:rFonts w:eastAsia="바탕"/>
                <w:b/>
                <w:szCs w:val="21"/>
                <w:highlight w:val="green"/>
                <w:lang w:eastAsia="en-US"/>
              </w:rPr>
              <w:t>Agreement</w:t>
            </w:r>
          </w:p>
          <w:p w14:paraId="13C0DF46" w14:textId="77777777" w:rsidR="00066791" w:rsidRPr="00CB04BD" w:rsidRDefault="00066791" w:rsidP="00066791">
            <w:pPr>
              <w:shd w:val="clear" w:color="auto" w:fill="FFFFFF"/>
              <w:autoSpaceDE/>
              <w:autoSpaceDN/>
              <w:jc w:val="left"/>
              <w:rPr>
                <w:rFonts w:ascii="Times" w:eastAsia="바탕" w:hAnsi="Times"/>
                <w:sz w:val="21"/>
                <w:szCs w:val="21"/>
                <w:lang w:eastAsia="en-US"/>
              </w:rPr>
            </w:pPr>
            <w:r w:rsidRPr="00CB04BD">
              <w:rPr>
                <w:rFonts w:ascii="Times" w:eastAsia="바탕" w:hAnsi="Times"/>
                <w:sz w:val="21"/>
                <w:szCs w:val="21"/>
                <w:lang w:eastAsia="en-US"/>
              </w:rPr>
              <w:t>Adopt the following TP to TS 38.214</w:t>
            </w:r>
          </w:p>
          <w:tbl>
            <w:tblPr>
              <w:tblW w:w="0" w:type="auto"/>
              <w:tblInd w:w="118" w:type="dxa"/>
              <w:shd w:val="clear" w:color="auto" w:fill="FFFFFF"/>
              <w:tblCellMar>
                <w:left w:w="0" w:type="dxa"/>
                <w:right w:w="0" w:type="dxa"/>
              </w:tblCellMar>
              <w:tblLook w:val="04A0" w:firstRow="1" w:lastRow="0" w:firstColumn="1" w:lastColumn="0" w:noHBand="0" w:noVBand="1"/>
            </w:tblPr>
            <w:tblGrid>
              <w:gridCol w:w="9275"/>
            </w:tblGrid>
            <w:tr w:rsidR="00066791" w:rsidRPr="00CB04BD" w14:paraId="551FC190" w14:textId="77777777" w:rsidTr="00457CB2">
              <w:tc>
                <w:tcPr>
                  <w:tcW w:w="97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422B10" w14:textId="77777777" w:rsidR="00066791" w:rsidRPr="00CB04BD" w:rsidRDefault="00066791" w:rsidP="00066791">
                  <w:pPr>
                    <w:keepNext/>
                    <w:autoSpaceDE/>
                    <w:autoSpaceDN/>
                    <w:spacing w:line="254" w:lineRule="atLeast"/>
                    <w:ind w:left="720" w:hanging="720"/>
                    <w:outlineLvl w:val="2"/>
                    <w:rPr>
                      <w:rFonts w:eastAsia="Microsoft YaHei UI"/>
                      <w:bCs/>
                      <w:color w:val="000000"/>
                      <w:sz w:val="24"/>
                      <w:szCs w:val="24"/>
                      <w:lang w:eastAsia="x-none"/>
                    </w:rPr>
                  </w:pPr>
                  <w:r w:rsidRPr="00CB04BD">
                    <w:rPr>
                      <w:rFonts w:eastAsia="Microsoft YaHei UI"/>
                      <w:b/>
                      <w:bCs/>
                      <w:color w:val="000000"/>
                      <w:sz w:val="24"/>
                      <w:szCs w:val="24"/>
                      <w:lang w:eastAsia="x-none"/>
                    </w:rPr>
                    <w:t>6.1.7      UE procedure for determining time domain windows for bundling DM-RS</w:t>
                  </w:r>
                </w:p>
                <w:p w14:paraId="2A7AEC37" w14:textId="77777777" w:rsidR="00066791" w:rsidRPr="00CB04BD" w:rsidRDefault="00066791" w:rsidP="00066791">
                  <w:pPr>
                    <w:autoSpaceDE/>
                    <w:autoSpaceDN/>
                    <w:spacing w:after="0"/>
                    <w:jc w:val="center"/>
                    <w:rPr>
                      <w:rFonts w:ascii="SimSun" w:eastAsia="SimSun" w:hAnsi="SimSun" w:cs="SimSun"/>
                      <w:color w:val="000000"/>
                      <w:sz w:val="24"/>
                      <w:szCs w:val="24"/>
                      <w:lang w:eastAsia="en-US"/>
                    </w:rPr>
                  </w:pPr>
                  <w:r w:rsidRPr="00CB04BD">
                    <w:rPr>
                      <w:rFonts w:eastAsia="바탕"/>
                      <w:b/>
                      <w:bCs/>
                      <w:color w:val="FF0000"/>
                      <w:szCs w:val="24"/>
                      <w:lang w:eastAsia="en-US"/>
                    </w:rPr>
                    <w:t>&lt; unchanged text omitted&gt;</w:t>
                  </w:r>
                </w:p>
                <w:p w14:paraId="48C4C6EE" w14:textId="77777777" w:rsidR="00066791" w:rsidRPr="00CB04BD" w:rsidRDefault="00066791" w:rsidP="00066791">
                  <w:pPr>
                    <w:autoSpaceDE/>
                    <w:autoSpaceDN/>
                    <w:spacing w:after="0"/>
                    <w:ind w:left="567" w:hanging="283"/>
                    <w:jc w:val="left"/>
                    <w:rPr>
                      <w:rFonts w:ascii="Times" w:eastAsia="바탕" w:hAnsi="Times"/>
                      <w:color w:val="000000"/>
                      <w:szCs w:val="24"/>
                      <w:lang w:eastAsia="en-US"/>
                    </w:rPr>
                  </w:pPr>
                  <w:r w:rsidRPr="00CB04BD">
                    <w:rPr>
                      <w:rFonts w:eastAsia="바탕"/>
                      <w:color w:val="000000"/>
                      <w:lang w:eastAsia="en-US"/>
                    </w:rPr>
                    <w:t>-    For PUCCH transmissions of PUCCH repetition, a dropping or cancellation of a PUCCH transmission according to </w:t>
                  </w:r>
                  <w:r w:rsidRPr="00CB04BD">
                    <w:rPr>
                      <w:rFonts w:eastAsia="바탕"/>
                      <w:color w:val="FF0000"/>
                      <w:u w:val="single"/>
                      <w:lang w:eastAsia="en-US"/>
                    </w:rPr>
                    <w:t>clause 9,</w:t>
                  </w:r>
                  <w:r w:rsidRPr="00CB04BD">
                    <w:rPr>
                      <w:rFonts w:eastAsia="바탕"/>
                      <w:color w:val="FF0000"/>
                      <w:lang w:eastAsia="en-US"/>
                    </w:rPr>
                    <w:t> </w:t>
                  </w:r>
                  <w:r w:rsidRPr="00CB04BD">
                    <w:rPr>
                      <w:rFonts w:eastAsia="바탕"/>
                      <w:color w:val="000000"/>
                      <w:lang w:eastAsia="en-US"/>
                    </w:rPr>
                    <w:t>clause 9.2.6 and clause 11.1 of [6, TS 38.213].</w:t>
                  </w:r>
                </w:p>
                <w:p w14:paraId="40108735" w14:textId="77777777" w:rsidR="00066791" w:rsidRPr="00CB04BD" w:rsidRDefault="00066791" w:rsidP="00066791">
                  <w:pPr>
                    <w:autoSpaceDE/>
                    <w:autoSpaceDN/>
                    <w:spacing w:after="0"/>
                    <w:jc w:val="center"/>
                    <w:rPr>
                      <w:rFonts w:ascii="Times" w:eastAsia="바탕" w:hAnsi="Times"/>
                      <w:color w:val="000000"/>
                      <w:szCs w:val="24"/>
                      <w:lang w:eastAsia="en-US"/>
                    </w:rPr>
                  </w:pPr>
                  <w:r w:rsidRPr="00CB04BD">
                    <w:rPr>
                      <w:rFonts w:eastAsia="바탕"/>
                      <w:b/>
                      <w:bCs/>
                      <w:color w:val="FF0000"/>
                      <w:szCs w:val="24"/>
                      <w:lang w:eastAsia="en-US"/>
                    </w:rPr>
                    <w:t>&lt; unchanged text omitted&gt;</w:t>
                  </w:r>
                </w:p>
              </w:tc>
            </w:tr>
          </w:tbl>
          <w:p w14:paraId="3E518BD4" w14:textId="77777777" w:rsidR="00066791" w:rsidRPr="00CB04BD" w:rsidRDefault="00066791" w:rsidP="00066791">
            <w:pPr>
              <w:autoSpaceDE/>
              <w:autoSpaceDN/>
              <w:spacing w:after="0"/>
              <w:jc w:val="left"/>
              <w:rPr>
                <w:rFonts w:ascii="Times" w:eastAsia="바탕" w:hAnsi="Times"/>
                <w:szCs w:val="24"/>
                <w:lang w:eastAsia="x-none"/>
              </w:rPr>
            </w:pPr>
          </w:p>
          <w:p w14:paraId="596E07AD" w14:textId="77777777" w:rsidR="00066791" w:rsidRPr="00CB04BD" w:rsidRDefault="00066791" w:rsidP="00066791">
            <w:pPr>
              <w:shd w:val="clear" w:color="auto" w:fill="FFFFFF"/>
              <w:autoSpaceDE/>
              <w:autoSpaceDN/>
              <w:spacing w:before="120"/>
              <w:rPr>
                <w:rFonts w:eastAsia="바탕"/>
                <w:color w:val="000000"/>
                <w:sz w:val="21"/>
                <w:szCs w:val="21"/>
                <w:highlight w:val="green"/>
                <w:lang w:eastAsia="x-none"/>
              </w:rPr>
            </w:pPr>
            <w:r w:rsidRPr="00CB04BD">
              <w:rPr>
                <w:rFonts w:eastAsia="바탕"/>
                <w:b/>
                <w:bCs/>
                <w:color w:val="000000"/>
                <w:sz w:val="21"/>
                <w:szCs w:val="21"/>
                <w:highlight w:val="green"/>
                <w:shd w:val="clear" w:color="auto" w:fill="FFFF00"/>
                <w:lang w:eastAsia="x-none"/>
              </w:rPr>
              <w:t>Agreement</w:t>
            </w:r>
          </w:p>
          <w:p w14:paraId="6D295282" w14:textId="77777777" w:rsidR="00066791" w:rsidRPr="00CB04BD" w:rsidRDefault="00066791" w:rsidP="00066791">
            <w:pPr>
              <w:shd w:val="clear" w:color="auto" w:fill="FFFFFF"/>
              <w:autoSpaceDE/>
              <w:autoSpaceDN/>
              <w:spacing w:before="120"/>
              <w:rPr>
                <w:rFonts w:ascii="Times" w:eastAsia="DengXian" w:hAnsi="Times" w:cs="Times"/>
                <w:color w:val="000000"/>
              </w:rPr>
            </w:pPr>
            <w:r w:rsidRPr="00CB04BD">
              <w:rPr>
                <w:rFonts w:eastAsia="바탕"/>
                <w:color w:val="000000"/>
                <w:sz w:val="21"/>
                <w:szCs w:val="21"/>
                <w:lang w:eastAsia="x-none"/>
              </w:rPr>
              <w:t>Send an LS to RAN4 asking the following question</w:t>
            </w:r>
          </w:p>
          <w:p w14:paraId="654F3D2F" w14:textId="77777777" w:rsidR="00066791" w:rsidRPr="00CB04BD" w:rsidRDefault="00066791" w:rsidP="00DA4B10">
            <w:pPr>
              <w:numPr>
                <w:ilvl w:val="0"/>
                <w:numId w:val="32"/>
              </w:numPr>
              <w:shd w:val="clear" w:color="auto" w:fill="FFFFFF"/>
              <w:overflowPunct/>
              <w:autoSpaceDE/>
              <w:autoSpaceDN/>
              <w:adjustRightInd/>
              <w:spacing w:before="120"/>
              <w:ind w:left="283" w:hangingChars="135" w:hanging="283"/>
              <w:jc w:val="left"/>
              <w:textAlignment w:val="auto"/>
              <w:rPr>
                <w:rFonts w:ascii="Times" w:eastAsia="바탕" w:hAnsi="Times" w:cs="Times"/>
                <w:color w:val="000000"/>
              </w:rPr>
            </w:pPr>
            <w:r w:rsidRPr="00CB04BD">
              <w:rPr>
                <w:rFonts w:ascii="Times" w:eastAsia="바탕" w:hAnsi="Times"/>
                <w:sz w:val="21"/>
                <w:szCs w:val="21"/>
                <w:lang w:eastAsia="x-none"/>
              </w:rPr>
              <w:t>For extended CP, is 11-symbol the maximum length for the non-zero un-scheduled gap in-between the PUSCH transmission or PUCCH repetition, when UE is required to maintain power consistency and phase continuity?</w:t>
            </w:r>
          </w:p>
          <w:p w14:paraId="2BEB2CEF" w14:textId="77777777" w:rsidR="00066791" w:rsidRPr="00CB04BD" w:rsidRDefault="00066791" w:rsidP="00066791">
            <w:pPr>
              <w:autoSpaceDE/>
              <w:autoSpaceDN/>
              <w:spacing w:after="0"/>
              <w:jc w:val="left"/>
              <w:rPr>
                <w:rFonts w:ascii="Times" w:eastAsia="바탕" w:hAnsi="Times"/>
                <w:szCs w:val="24"/>
                <w:lang w:eastAsia="x-none"/>
              </w:rPr>
            </w:pPr>
          </w:p>
          <w:p w14:paraId="7827A623" w14:textId="77777777" w:rsidR="00066791" w:rsidRPr="00CB04BD" w:rsidRDefault="00066791" w:rsidP="00066791">
            <w:pPr>
              <w:shd w:val="clear" w:color="auto" w:fill="FFFFFF"/>
              <w:autoSpaceDE/>
              <w:autoSpaceDN/>
              <w:spacing w:after="0"/>
              <w:jc w:val="left"/>
              <w:rPr>
                <w:rFonts w:eastAsia="바탕"/>
                <w:b/>
                <w:bCs/>
                <w:color w:val="000000"/>
                <w:sz w:val="21"/>
                <w:szCs w:val="21"/>
                <w:highlight w:val="green"/>
                <w:shd w:val="clear" w:color="auto" w:fill="FFFF00"/>
                <w:lang w:eastAsia="en-US"/>
              </w:rPr>
            </w:pPr>
            <w:r w:rsidRPr="00CB04BD">
              <w:rPr>
                <w:rFonts w:eastAsia="바탕" w:hint="eastAsia"/>
                <w:b/>
                <w:bCs/>
                <w:color w:val="000000"/>
                <w:sz w:val="21"/>
                <w:szCs w:val="21"/>
                <w:highlight w:val="green"/>
                <w:shd w:val="clear" w:color="auto" w:fill="FFFF00"/>
                <w:lang w:eastAsia="en-US"/>
              </w:rPr>
              <w:t>Endorsement</w:t>
            </w:r>
          </w:p>
          <w:p w14:paraId="77FC5281" w14:textId="25F61148" w:rsidR="00066791" w:rsidRPr="00066791" w:rsidRDefault="00066791" w:rsidP="00066791">
            <w:pPr>
              <w:shd w:val="clear" w:color="auto" w:fill="FFFFFF"/>
              <w:autoSpaceDE/>
              <w:autoSpaceDN/>
              <w:spacing w:after="0"/>
              <w:jc w:val="left"/>
              <w:rPr>
                <w:rFonts w:ascii="Times" w:eastAsia="바탕" w:hAnsi="Times"/>
                <w:sz w:val="21"/>
                <w:szCs w:val="21"/>
                <w:lang w:eastAsia="en-US"/>
              </w:rPr>
            </w:pPr>
            <w:r w:rsidRPr="00CB04BD">
              <w:rPr>
                <w:rFonts w:ascii="Times" w:eastAsia="바탕" w:hAnsi="Times" w:hint="eastAsia"/>
                <w:sz w:val="21"/>
                <w:szCs w:val="21"/>
                <w:lang w:eastAsia="en-US"/>
              </w:rPr>
              <w:t>[DRAFT] LS on DMRS bundling for PUSCH and PUCCH is endorsed in principle.</w:t>
            </w:r>
          </w:p>
          <w:p w14:paraId="19EB0531" w14:textId="77777777" w:rsidR="00066791" w:rsidRPr="00CB04BD" w:rsidRDefault="00066791" w:rsidP="00066791">
            <w:pPr>
              <w:shd w:val="clear" w:color="auto" w:fill="FFFFFF"/>
              <w:autoSpaceDE/>
              <w:autoSpaceDN/>
              <w:spacing w:after="0"/>
              <w:jc w:val="left"/>
              <w:rPr>
                <w:rFonts w:ascii="Times" w:eastAsia="DengXian" w:hAnsi="Times"/>
                <w:b/>
                <w:sz w:val="21"/>
                <w:szCs w:val="21"/>
                <w:highlight w:val="green"/>
              </w:rPr>
            </w:pPr>
            <w:r w:rsidRPr="00CB04BD">
              <w:rPr>
                <w:rFonts w:ascii="Times" w:eastAsia="DengXian" w:hAnsi="Times" w:hint="eastAsia"/>
                <w:b/>
                <w:sz w:val="21"/>
                <w:szCs w:val="21"/>
                <w:highlight w:val="green"/>
              </w:rPr>
              <w:lastRenderedPageBreak/>
              <w:t>A</w:t>
            </w:r>
            <w:r w:rsidRPr="00CB04BD">
              <w:rPr>
                <w:rFonts w:ascii="Times" w:eastAsia="DengXian" w:hAnsi="Times"/>
                <w:b/>
                <w:sz w:val="21"/>
                <w:szCs w:val="21"/>
                <w:highlight w:val="green"/>
              </w:rPr>
              <w:t>greement</w:t>
            </w:r>
          </w:p>
          <w:p w14:paraId="6832FB5F" w14:textId="77777777" w:rsidR="00066791" w:rsidRPr="00CB04BD" w:rsidRDefault="00066791" w:rsidP="00066791">
            <w:pPr>
              <w:shd w:val="clear" w:color="auto" w:fill="FFFFFF"/>
              <w:autoSpaceDE/>
              <w:autoSpaceDN/>
              <w:spacing w:after="0"/>
              <w:jc w:val="left"/>
              <w:rPr>
                <w:rFonts w:ascii="Times" w:eastAsia="DengXian" w:hAnsi="Times"/>
                <w:sz w:val="21"/>
                <w:szCs w:val="21"/>
              </w:rPr>
            </w:pPr>
            <w:r w:rsidRPr="00CB04BD">
              <w:rPr>
                <w:rFonts w:ascii="Times" w:eastAsia="DengXian" w:hAnsi="Times" w:hint="eastAsia"/>
                <w:sz w:val="21"/>
                <w:szCs w:val="21"/>
              </w:rPr>
              <w:t>Final</w:t>
            </w:r>
            <w:r w:rsidRPr="00CB04BD">
              <w:rPr>
                <w:rFonts w:ascii="Times" w:eastAsia="DengXian" w:hAnsi="Times"/>
                <w:sz w:val="21"/>
                <w:szCs w:val="21"/>
              </w:rPr>
              <w:t xml:space="preserve"> </w:t>
            </w:r>
            <w:r w:rsidRPr="00CB04BD">
              <w:rPr>
                <w:rFonts w:ascii="Times" w:eastAsia="DengXian" w:hAnsi="Times" w:hint="eastAsia"/>
                <w:sz w:val="21"/>
                <w:szCs w:val="21"/>
              </w:rPr>
              <w:t>LS</w:t>
            </w:r>
            <w:r w:rsidRPr="00CB04BD">
              <w:rPr>
                <w:rFonts w:ascii="Times" w:eastAsia="DengXian" w:hAnsi="Times"/>
                <w:sz w:val="21"/>
                <w:szCs w:val="21"/>
              </w:rPr>
              <w:t xml:space="preserve"> </w:t>
            </w:r>
            <w:hyperlink r:id="rId36" w:history="1">
              <w:r w:rsidRPr="00CB04BD">
                <w:rPr>
                  <w:rFonts w:ascii="Times" w:eastAsia="DengXian" w:hAnsi="Times"/>
                  <w:color w:val="0000FF"/>
                  <w:sz w:val="21"/>
                  <w:szCs w:val="21"/>
                  <w:u w:val="single"/>
                </w:rPr>
                <w:t>R1-2200773</w:t>
              </w:r>
            </w:hyperlink>
            <w:r w:rsidRPr="00CB04BD">
              <w:rPr>
                <w:rFonts w:ascii="Times" w:eastAsia="DengXian" w:hAnsi="Times"/>
                <w:sz w:val="21"/>
                <w:szCs w:val="21"/>
              </w:rPr>
              <w:t xml:space="preserve"> on DMRS bundling for PUSCH and PUCCH is endorsed.</w:t>
            </w:r>
          </w:p>
          <w:p w14:paraId="06E24BCC" w14:textId="77777777" w:rsidR="00066791" w:rsidRPr="00CB04BD" w:rsidRDefault="00066791" w:rsidP="00066791">
            <w:pPr>
              <w:shd w:val="clear" w:color="auto" w:fill="FFFFFF"/>
              <w:autoSpaceDE/>
              <w:autoSpaceDN/>
              <w:spacing w:after="0"/>
              <w:jc w:val="left"/>
              <w:rPr>
                <w:rFonts w:ascii="Times" w:eastAsia="DengXian" w:hAnsi="Times"/>
                <w:sz w:val="21"/>
                <w:szCs w:val="21"/>
                <w:highlight w:val="green"/>
              </w:rPr>
            </w:pPr>
          </w:p>
          <w:p w14:paraId="3282943F" w14:textId="77777777" w:rsidR="00066791" w:rsidRPr="00CB04BD" w:rsidRDefault="00066791" w:rsidP="00066791">
            <w:pPr>
              <w:shd w:val="clear" w:color="auto" w:fill="FFFFFF"/>
              <w:autoSpaceDE/>
              <w:autoSpaceDN/>
              <w:spacing w:after="0"/>
              <w:jc w:val="left"/>
              <w:rPr>
                <w:rFonts w:ascii="Times" w:eastAsia="DengXian" w:hAnsi="Times"/>
                <w:b/>
                <w:sz w:val="21"/>
                <w:szCs w:val="21"/>
                <w:highlight w:val="green"/>
              </w:rPr>
            </w:pPr>
            <w:r w:rsidRPr="00CB04BD">
              <w:rPr>
                <w:rFonts w:ascii="Times" w:eastAsia="DengXian" w:hAnsi="Times" w:hint="eastAsia"/>
                <w:b/>
                <w:sz w:val="21"/>
                <w:szCs w:val="21"/>
                <w:highlight w:val="green"/>
              </w:rPr>
              <w:t>A</w:t>
            </w:r>
            <w:r w:rsidRPr="00CB04BD">
              <w:rPr>
                <w:rFonts w:ascii="Times" w:eastAsia="DengXian" w:hAnsi="Times"/>
                <w:b/>
                <w:sz w:val="21"/>
                <w:szCs w:val="21"/>
                <w:highlight w:val="green"/>
              </w:rPr>
              <w:t>greement</w:t>
            </w:r>
          </w:p>
          <w:p w14:paraId="567E0522" w14:textId="77777777" w:rsidR="00066791" w:rsidRPr="00CB04BD" w:rsidRDefault="00066791" w:rsidP="00DA4B10">
            <w:pPr>
              <w:numPr>
                <w:ilvl w:val="0"/>
                <w:numId w:val="33"/>
              </w:numPr>
              <w:overflowPunct/>
              <w:autoSpaceDE/>
              <w:autoSpaceDN/>
              <w:adjustRightInd/>
              <w:spacing w:after="0"/>
              <w:ind w:left="720" w:hanging="360"/>
              <w:jc w:val="left"/>
              <w:textAlignment w:val="auto"/>
              <w:rPr>
                <w:rFonts w:ascii="Times" w:eastAsia="바탕" w:hAnsi="Times"/>
                <w:szCs w:val="24"/>
                <w:lang w:eastAsia="x-none"/>
              </w:rPr>
            </w:pPr>
            <w:r w:rsidRPr="00CB04BD">
              <w:rPr>
                <w:rFonts w:eastAsia="바탕"/>
                <w:color w:val="000000"/>
                <w:sz w:val="21"/>
                <w:szCs w:val="21"/>
                <w:shd w:val="clear" w:color="auto" w:fill="FFFFFF"/>
                <w:lang w:eastAsia="en-US"/>
              </w:rPr>
              <w:t>If DMRS bundling and UL beam switching for multi-TRP operation are configured simultaneously, UL beam switching for multi-TRP operation is regarded as a semi-static event.</w:t>
            </w:r>
          </w:p>
          <w:p w14:paraId="3B97D7CC" w14:textId="77777777" w:rsidR="00066791" w:rsidRPr="00CB04BD" w:rsidRDefault="00066791" w:rsidP="00066791">
            <w:pPr>
              <w:autoSpaceDE/>
              <w:autoSpaceDN/>
              <w:spacing w:after="0"/>
              <w:jc w:val="left"/>
              <w:rPr>
                <w:rFonts w:eastAsia="바탕"/>
                <w:color w:val="000000"/>
                <w:sz w:val="21"/>
                <w:szCs w:val="21"/>
                <w:shd w:val="clear" w:color="auto" w:fill="FFFFFF"/>
                <w:lang w:eastAsia="en-US"/>
              </w:rPr>
            </w:pPr>
          </w:p>
          <w:p w14:paraId="4B3E7CE8" w14:textId="77777777" w:rsidR="00066791" w:rsidRPr="00CB04BD" w:rsidRDefault="00066791" w:rsidP="00066791">
            <w:pPr>
              <w:autoSpaceDE/>
              <w:autoSpaceDN/>
              <w:spacing w:after="0"/>
              <w:jc w:val="left"/>
              <w:rPr>
                <w:rFonts w:eastAsia="DengXian"/>
                <w:b/>
                <w:color w:val="000000"/>
                <w:sz w:val="21"/>
                <w:szCs w:val="21"/>
                <w:highlight w:val="green"/>
                <w:shd w:val="clear" w:color="auto" w:fill="FFFFFF"/>
              </w:rPr>
            </w:pPr>
            <w:r w:rsidRPr="00CB04BD">
              <w:rPr>
                <w:rFonts w:eastAsia="DengXian" w:hint="eastAsia"/>
                <w:b/>
                <w:color w:val="000000"/>
                <w:sz w:val="21"/>
                <w:szCs w:val="21"/>
                <w:highlight w:val="green"/>
                <w:shd w:val="clear" w:color="auto" w:fill="FFFFFF"/>
              </w:rPr>
              <w:t>A</w:t>
            </w:r>
            <w:r w:rsidRPr="00CB04BD">
              <w:rPr>
                <w:rFonts w:eastAsia="DengXian"/>
                <w:b/>
                <w:color w:val="000000"/>
                <w:sz w:val="21"/>
                <w:szCs w:val="21"/>
                <w:highlight w:val="green"/>
                <w:shd w:val="clear" w:color="auto" w:fill="FFFFFF"/>
              </w:rPr>
              <w:t>greement</w:t>
            </w:r>
          </w:p>
          <w:p w14:paraId="374ABB48" w14:textId="77777777" w:rsidR="00066791" w:rsidRPr="00CB04BD" w:rsidRDefault="00066791" w:rsidP="00066791">
            <w:pPr>
              <w:shd w:val="clear" w:color="auto" w:fill="FFFFFF"/>
              <w:autoSpaceDE/>
              <w:autoSpaceDN/>
              <w:spacing w:line="231" w:lineRule="atLeast"/>
              <w:rPr>
                <w:rFonts w:eastAsia="DengXian"/>
                <w:i/>
                <w:iCs/>
                <w:color w:val="000000"/>
                <w:sz w:val="21"/>
                <w:szCs w:val="21"/>
              </w:rPr>
            </w:pPr>
            <w:r w:rsidRPr="00CB04BD">
              <w:rPr>
                <w:rFonts w:eastAsia="DengXian"/>
                <w:color w:val="000000"/>
                <w:sz w:val="21"/>
                <w:szCs w:val="21"/>
              </w:rPr>
              <w:t>Update the description of the RRC parameters </w:t>
            </w:r>
            <w:r w:rsidRPr="00CB04BD">
              <w:rPr>
                <w:rFonts w:eastAsia="DengXian"/>
                <w:i/>
                <w:iCs/>
                <w:color w:val="000000"/>
                <w:sz w:val="21"/>
                <w:szCs w:val="21"/>
              </w:rPr>
              <w:t>PUSCH-Window-Restart </w:t>
            </w:r>
            <w:r w:rsidRPr="00CB04BD">
              <w:rPr>
                <w:rFonts w:eastAsia="DengXian"/>
                <w:color w:val="000000"/>
                <w:sz w:val="21"/>
                <w:szCs w:val="21"/>
              </w:rPr>
              <w:t>and </w:t>
            </w:r>
            <w:r w:rsidRPr="00CB04BD">
              <w:rPr>
                <w:rFonts w:eastAsia="DengXian"/>
                <w:i/>
                <w:iCs/>
                <w:color w:val="000000"/>
                <w:sz w:val="21"/>
                <w:szCs w:val="21"/>
              </w:rPr>
              <w:t>PUCCH-Window-Restart </w:t>
            </w:r>
            <w:r w:rsidRPr="00CB04BD">
              <w:rPr>
                <w:rFonts w:eastAsia="DengXian"/>
                <w:color w:val="000000"/>
                <w:sz w:val="21"/>
                <w:szCs w:val="21"/>
              </w:rPr>
              <w:t>as follows</w:t>
            </w:r>
            <w:r w:rsidRPr="00CB04BD">
              <w:rPr>
                <w:rFonts w:eastAsia="DengXian"/>
                <w:i/>
                <w:iCs/>
                <w:color w:val="000000"/>
                <w:sz w:val="21"/>
                <w:szCs w:val="21"/>
              </w:rPr>
              <w:t>.</w:t>
            </w:r>
          </w:p>
          <w:p w14:paraId="48FF7B51" w14:textId="77777777" w:rsidR="00066791" w:rsidRPr="00CB04BD" w:rsidRDefault="00066791" w:rsidP="00DA4B10">
            <w:pPr>
              <w:numPr>
                <w:ilvl w:val="0"/>
                <w:numId w:val="34"/>
              </w:numPr>
              <w:shd w:val="clear" w:color="auto" w:fill="FFFFFF"/>
              <w:overflowPunct/>
              <w:autoSpaceDE/>
              <w:autoSpaceDN/>
              <w:adjustRightInd/>
              <w:spacing w:line="231" w:lineRule="atLeast"/>
              <w:jc w:val="left"/>
              <w:textAlignment w:val="auto"/>
              <w:rPr>
                <w:rFonts w:eastAsia="SimSun"/>
                <w:color w:val="000000"/>
                <w:sz w:val="21"/>
                <w:szCs w:val="21"/>
              </w:rPr>
            </w:pPr>
            <w:r w:rsidRPr="00CB04BD">
              <w:rPr>
                <w:rFonts w:eastAsia="SimSun"/>
                <w:color w:val="000000"/>
                <w:sz w:val="21"/>
                <w:szCs w:val="21"/>
              </w:rPr>
              <w:t>UE bundles PUSCH DM-RS remaining in a nominal time domain window after event(s) triggered by DCI or MAC-CE that violate power consistency and phase continuity requirements</w:t>
            </w:r>
          </w:p>
          <w:p w14:paraId="0C2ABB2E" w14:textId="77777777" w:rsidR="00066791" w:rsidRPr="00CB04BD" w:rsidRDefault="00066791" w:rsidP="00DA4B10">
            <w:pPr>
              <w:numPr>
                <w:ilvl w:val="0"/>
                <w:numId w:val="34"/>
              </w:numPr>
              <w:shd w:val="clear" w:color="auto" w:fill="FFFFFF"/>
              <w:overflowPunct/>
              <w:autoSpaceDE/>
              <w:autoSpaceDN/>
              <w:adjustRightInd/>
              <w:spacing w:line="231" w:lineRule="atLeast"/>
              <w:jc w:val="left"/>
              <w:textAlignment w:val="auto"/>
              <w:rPr>
                <w:rFonts w:eastAsia="SimSun"/>
                <w:color w:val="000000"/>
                <w:sz w:val="21"/>
                <w:szCs w:val="21"/>
              </w:rPr>
            </w:pPr>
            <w:r w:rsidRPr="00CB04BD">
              <w:rPr>
                <w:rFonts w:eastAsia="SimSun"/>
                <w:color w:val="000000"/>
                <w:sz w:val="21"/>
                <w:szCs w:val="21"/>
              </w:rPr>
              <w:t>UE bundles PUCCH DM-RS remaining in a nominal time domain window after event(s) triggered by DCI or MAC-CE that violate power consistency and phase continuity requirements</w:t>
            </w:r>
          </w:p>
          <w:p w14:paraId="2716D745" w14:textId="6C01B8B7" w:rsidR="007431C9" w:rsidRPr="00066791" w:rsidRDefault="00066791" w:rsidP="00066791">
            <w:pPr>
              <w:shd w:val="clear" w:color="auto" w:fill="FFFFFF"/>
              <w:autoSpaceDE/>
              <w:autoSpaceDN/>
              <w:spacing w:after="0"/>
              <w:rPr>
                <w:rFonts w:eastAsia="SimSun"/>
                <w:color w:val="000000"/>
                <w:sz w:val="21"/>
                <w:szCs w:val="21"/>
              </w:rPr>
            </w:pPr>
            <w:r w:rsidRPr="00CB04BD">
              <w:rPr>
                <w:rFonts w:eastAsia="SimSun"/>
                <w:color w:val="000000"/>
                <w:sz w:val="21"/>
                <w:szCs w:val="21"/>
              </w:rPr>
              <w:t>Note: Events which are triggered by DCI or MAC CE, but regarded as semi-static events, e.g. frequency hopping, UL beam switching for multi-TRP operation, or other if defined, are excluded.</w:t>
            </w:r>
          </w:p>
        </w:tc>
      </w:tr>
    </w:tbl>
    <w:p w14:paraId="69B0B1DB" w14:textId="77777777" w:rsidR="004D1FC2" w:rsidRPr="004D1FC2" w:rsidRDefault="004D1FC2" w:rsidP="00B00253">
      <w:pPr>
        <w:pStyle w:val="3GPPAgreements"/>
        <w:numPr>
          <w:ilvl w:val="0"/>
          <w:numId w:val="0"/>
        </w:numPr>
        <w:rPr>
          <w:rFonts w:eastAsiaTheme="minorEastAsia"/>
          <w:lang w:val="en-GB" w:eastAsia="ko-KR"/>
        </w:rPr>
      </w:pPr>
    </w:p>
    <w:sectPr w:rsidR="004D1FC2" w:rsidRPr="004D1FC2">
      <w:headerReference w:type="even" r:id="rId37"/>
      <w:foot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CDA34" w14:textId="77777777" w:rsidR="00A750DD" w:rsidRDefault="00A750DD">
      <w:pPr>
        <w:spacing w:after="0"/>
      </w:pPr>
      <w:r>
        <w:separator/>
      </w:r>
    </w:p>
  </w:endnote>
  <w:endnote w:type="continuationSeparator" w:id="0">
    <w:p w14:paraId="411FD7E1" w14:textId="77777777" w:rsidR="00A750DD" w:rsidRDefault="00A750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Arial Unicode MS"/>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C95568" w:rsidRDefault="00C9556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B016C8">
      <w:rPr>
        <w:rStyle w:val="a7"/>
      </w:rPr>
      <w:t>4</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B016C8">
      <w:rPr>
        <w:rStyle w:val="a7"/>
      </w:rPr>
      <w:t>9</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BC432" w14:textId="77777777" w:rsidR="00A750DD" w:rsidRDefault="00A750DD">
      <w:pPr>
        <w:spacing w:after="0"/>
      </w:pPr>
      <w:r>
        <w:separator/>
      </w:r>
    </w:p>
  </w:footnote>
  <w:footnote w:type="continuationSeparator" w:id="0">
    <w:p w14:paraId="7C8D42F6" w14:textId="77777777" w:rsidR="00A750DD" w:rsidRDefault="00A750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C95568" w:rsidRDefault="00C95568">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B77A0C"/>
    <w:multiLevelType w:val="hybridMultilevel"/>
    <w:tmpl w:val="EB863B0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F7360B9"/>
    <w:multiLevelType w:val="hybridMultilevel"/>
    <w:tmpl w:val="0A6E711E"/>
    <w:lvl w:ilvl="0" w:tplc="D03AD6F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2C086A"/>
    <w:multiLevelType w:val="hybridMultilevel"/>
    <w:tmpl w:val="195885F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981EEE"/>
    <w:multiLevelType w:val="hybridMultilevel"/>
    <w:tmpl w:val="24CACA0C"/>
    <w:lvl w:ilvl="0" w:tplc="85DE10A6">
      <w:start w:val="1"/>
      <w:numFmt w:val="bullet"/>
      <w:lvlText w:val=""/>
      <w:lvlJc w:val="left"/>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9038A"/>
    <w:multiLevelType w:val="hybridMultilevel"/>
    <w:tmpl w:val="02585A9A"/>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F4571D"/>
    <w:multiLevelType w:val="hybridMultilevel"/>
    <w:tmpl w:val="92703C28"/>
    <w:lvl w:ilvl="0" w:tplc="D03AD6F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F11D5D"/>
    <w:multiLevelType w:val="hybridMultilevel"/>
    <w:tmpl w:val="67C8D9EA"/>
    <w:lvl w:ilvl="0" w:tplc="D922A048">
      <w:start w:val="1"/>
      <w:numFmt w:val="bullet"/>
      <w:lvlText w:val="-"/>
      <w:lvlJc w:val="left"/>
      <w:pPr>
        <w:ind w:left="910" w:hanging="400"/>
      </w:pPr>
      <w:rPr>
        <w:rFonts w:ascii="Times New Roman" w:eastAsia="SimSun" w:hAnsi="Times New Roman" w:cs="Times New Roman"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FD46D7"/>
    <w:multiLevelType w:val="hybridMultilevel"/>
    <w:tmpl w:val="2C2622C0"/>
    <w:lvl w:ilvl="0" w:tplc="85DE10A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35"/>
  </w:num>
  <w:num w:numId="8">
    <w:abstractNumId w:val="25"/>
  </w:num>
  <w:num w:numId="9">
    <w:abstractNumId w:val="31"/>
  </w:num>
  <w:num w:numId="10">
    <w:abstractNumId w:val="18"/>
    <w:lvlOverride w:ilvl="0">
      <w:startOverride w:val="1"/>
    </w:lvlOverride>
  </w:num>
  <w:num w:numId="11">
    <w:abstractNumId w:val="28"/>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
  </w:num>
  <w:num w:numId="15">
    <w:abstractNumId w:val="4"/>
  </w:num>
  <w:num w:numId="16">
    <w:abstractNumId w:val="30"/>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num>
  <w:num w:numId="19">
    <w:abstractNumId w:val="32"/>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6"/>
  </w:num>
  <w:num w:numId="23">
    <w:abstractNumId w:val="15"/>
  </w:num>
  <w:num w:numId="24">
    <w:abstractNumId w:val="11"/>
  </w:num>
  <w:num w:numId="25">
    <w:abstractNumId w:val="19"/>
  </w:num>
  <w:num w:numId="26">
    <w:abstractNumId w:val="34"/>
  </w:num>
  <w:num w:numId="27">
    <w:abstractNumId w:val="7"/>
  </w:num>
  <w:num w:numId="28">
    <w:abstractNumId w:val="14"/>
  </w:num>
  <w:num w:numId="29">
    <w:abstractNumId w:val="17"/>
  </w:num>
  <w:num w:numId="30">
    <w:abstractNumId w:val="20"/>
  </w:num>
  <w:num w:numId="31">
    <w:abstractNumId w:val="33"/>
  </w:num>
  <w:num w:numId="32">
    <w:abstractNumId w:val="9"/>
  </w:num>
  <w:num w:numId="33">
    <w:abstractNumId w:val="29"/>
  </w:num>
  <w:num w:numId="34">
    <w:abstractNumId w:val="5"/>
  </w:num>
  <w:num w:numId="35">
    <w:abstractNumId w:val="8"/>
  </w:num>
  <w:num w:numId="36">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099"/>
    <w:rsid w:val="000141F9"/>
    <w:rsid w:val="00014B7A"/>
    <w:rsid w:val="00014F33"/>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08BD"/>
    <w:rsid w:val="00061889"/>
    <w:rsid w:val="00061AB1"/>
    <w:rsid w:val="00061CD3"/>
    <w:rsid w:val="00061EAF"/>
    <w:rsid w:val="00062227"/>
    <w:rsid w:val="00062499"/>
    <w:rsid w:val="000627EE"/>
    <w:rsid w:val="00062AED"/>
    <w:rsid w:val="00062E82"/>
    <w:rsid w:val="000632F2"/>
    <w:rsid w:val="0006347A"/>
    <w:rsid w:val="000634AD"/>
    <w:rsid w:val="000644D3"/>
    <w:rsid w:val="0006479D"/>
    <w:rsid w:val="00064C37"/>
    <w:rsid w:val="00064D6D"/>
    <w:rsid w:val="00065779"/>
    <w:rsid w:val="00065B48"/>
    <w:rsid w:val="00065C75"/>
    <w:rsid w:val="00066791"/>
    <w:rsid w:val="00066914"/>
    <w:rsid w:val="00067439"/>
    <w:rsid w:val="00067678"/>
    <w:rsid w:val="0006769A"/>
    <w:rsid w:val="00067908"/>
    <w:rsid w:val="00067AC6"/>
    <w:rsid w:val="00067F98"/>
    <w:rsid w:val="000708FE"/>
    <w:rsid w:val="00070C00"/>
    <w:rsid w:val="000713D2"/>
    <w:rsid w:val="00071484"/>
    <w:rsid w:val="00071FE3"/>
    <w:rsid w:val="00072105"/>
    <w:rsid w:val="0007256D"/>
    <w:rsid w:val="000725C8"/>
    <w:rsid w:val="000726B9"/>
    <w:rsid w:val="00072811"/>
    <w:rsid w:val="00072D5C"/>
    <w:rsid w:val="00072F2C"/>
    <w:rsid w:val="000731A7"/>
    <w:rsid w:val="00073312"/>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1E24"/>
    <w:rsid w:val="000925DE"/>
    <w:rsid w:val="00092C95"/>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1068"/>
    <w:rsid w:val="000A22D7"/>
    <w:rsid w:val="000A247D"/>
    <w:rsid w:val="000A32BD"/>
    <w:rsid w:val="000A3CAC"/>
    <w:rsid w:val="000A436D"/>
    <w:rsid w:val="000A43C6"/>
    <w:rsid w:val="000A4549"/>
    <w:rsid w:val="000A4AFC"/>
    <w:rsid w:val="000A4D22"/>
    <w:rsid w:val="000A52EB"/>
    <w:rsid w:val="000A5F41"/>
    <w:rsid w:val="000A619A"/>
    <w:rsid w:val="000A67CA"/>
    <w:rsid w:val="000A6DFE"/>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94"/>
    <w:rsid w:val="000B3EAB"/>
    <w:rsid w:val="000B3EE5"/>
    <w:rsid w:val="000B4019"/>
    <w:rsid w:val="000B4760"/>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6B2"/>
    <w:rsid w:val="000C3969"/>
    <w:rsid w:val="000C3ABB"/>
    <w:rsid w:val="000C4DC4"/>
    <w:rsid w:val="000C4F1C"/>
    <w:rsid w:val="000C4F95"/>
    <w:rsid w:val="000C56F6"/>
    <w:rsid w:val="000C5B50"/>
    <w:rsid w:val="000C5E2D"/>
    <w:rsid w:val="000C71A8"/>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174"/>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013"/>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23C"/>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74F"/>
    <w:rsid w:val="00123985"/>
    <w:rsid w:val="00123B0D"/>
    <w:rsid w:val="00123C4B"/>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D5A"/>
    <w:rsid w:val="001316C4"/>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67C"/>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33"/>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13"/>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4D9"/>
    <w:rsid w:val="00184547"/>
    <w:rsid w:val="00184B6C"/>
    <w:rsid w:val="00185256"/>
    <w:rsid w:val="00185603"/>
    <w:rsid w:val="00185781"/>
    <w:rsid w:val="00185C76"/>
    <w:rsid w:val="00185DF7"/>
    <w:rsid w:val="00185F02"/>
    <w:rsid w:val="00185FE3"/>
    <w:rsid w:val="0018625F"/>
    <w:rsid w:val="001872FD"/>
    <w:rsid w:val="00187A82"/>
    <w:rsid w:val="001913E8"/>
    <w:rsid w:val="0019152A"/>
    <w:rsid w:val="001915A9"/>
    <w:rsid w:val="0019194B"/>
    <w:rsid w:val="00191B6C"/>
    <w:rsid w:val="00191E29"/>
    <w:rsid w:val="00192B39"/>
    <w:rsid w:val="00192EAB"/>
    <w:rsid w:val="00192FDC"/>
    <w:rsid w:val="001941B2"/>
    <w:rsid w:val="00195208"/>
    <w:rsid w:val="00195339"/>
    <w:rsid w:val="0019547C"/>
    <w:rsid w:val="0019571A"/>
    <w:rsid w:val="00195CD7"/>
    <w:rsid w:val="00196138"/>
    <w:rsid w:val="001964F7"/>
    <w:rsid w:val="0019667C"/>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453"/>
    <w:rsid w:val="001A47E7"/>
    <w:rsid w:val="001A4B87"/>
    <w:rsid w:val="001A4DC5"/>
    <w:rsid w:val="001A4FBC"/>
    <w:rsid w:val="001A51A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14A"/>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E"/>
    <w:rsid w:val="001C5768"/>
    <w:rsid w:val="001C57B3"/>
    <w:rsid w:val="001C5915"/>
    <w:rsid w:val="001C620C"/>
    <w:rsid w:val="001C637D"/>
    <w:rsid w:val="001C69A9"/>
    <w:rsid w:val="001C6C89"/>
    <w:rsid w:val="001C7427"/>
    <w:rsid w:val="001C7554"/>
    <w:rsid w:val="001D02EB"/>
    <w:rsid w:val="001D0B6E"/>
    <w:rsid w:val="001D100A"/>
    <w:rsid w:val="001D11BE"/>
    <w:rsid w:val="001D18A9"/>
    <w:rsid w:val="001D1F58"/>
    <w:rsid w:val="001D1FD8"/>
    <w:rsid w:val="001D205F"/>
    <w:rsid w:val="001D2A2B"/>
    <w:rsid w:val="001D2DF7"/>
    <w:rsid w:val="001D3595"/>
    <w:rsid w:val="001D41E3"/>
    <w:rsid w:val="001D4230"/>
    <w:rsid w:val="001D461C"/>
    <w:rsid w:val="001D4D1B"/>
    <w:rsid w:val="001D4E8F"/>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3CF"/>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181"/>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47"/>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380"/>
    <w:rsid w:val="002256FC"/>
    <w:rsid w:val="002262B7"/>
    <w:rsid w:val="002265FB"/>
    <w:rsid w:val="00226DF0"/>
    <w:rsid w:val="00227F6D"/>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5B3"/>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0AB6"/>
    <w:rsid w:val="002510F5"/>
    <w:rsid w:val="002513E2"/>
    <w:rsid w:val="0025143E"/>
    <w:rsid w:val="00251880"/>
    <w:rsid w:val="0025209E"/>
    <w:rsid w:val="0025247A"/>
    <w:rsid w:val="002524AB"/>
    <w:rsid w:val="00252523"/>
    <w:rsid w:val="00252697"/>
    <w:rsid w:val="00252795"/>
    <w:rsid w:val="00252EE4"/>
    <w:rsid w:val="002530D7"/>
    <w:rsid w:val="00253401"/>
    <w:rsid w:val="0025366D"/>
    <w:rsid w:val="00253A07"/>
    <w:rsid w:val="00253D82"/>
    <w:rsid w:val="00254054"/>
    <w:rsid w:val="00254464"/>
    <w:rsid w:val="00254909"/>
    <w:rsid w:val="00254980"/>
    <w:rsid w:val="00254BAF"/>
    <w:rsid w:val="002558FA"/>
    <w:rsid w:val="0025604F"/>
    <w:rsid w:val="002560F4"/>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4E08"/>
    <w:rsid w:val="0026508D"/>
    <w:rsid w:val="0026516B"/>
    <w:rsid w:val="0026537C"/>
    <w:rsid w:val="002654CB"/>
    <w:rsid w:val="002659A3"/>
    <w:rsid w:val="00265B47"/>
    <w:rsid w:val="0026625E"/>
    <w:rsid w:val="0026651E"/>
    <w:rsid w:val="002668D0"/>
    <w:rsid w:val="00266BC1"/>
    <w:rsid w:val="00266E42"/>
    <w:rsid w:val="002670F6"/>
    <w:rsid w:val="0026745E"/>
    <w:rsid w:val="002675BF"/>
    <w:rsid w:val="0027064E"/>
    <w:rsid w:val="00270878"/>
    <w:rsid w:val="00270D38"/>
    <w:rsid w:val="00270FFF"/>
    <w:rsid w:val="002715B0"/>
    <w:rsid w:val="00271BEC"/>
    <w:rsid w:val="00271CAA"/>
    <w:rsid w:val="002722FA"/>
    <w:rsid w:val="002733C2"/>
    <w:rsid w:val="002739A0"/>
    <w:rsid w:val="00273A3D"/>
    <w:rsid w:val="00273DE2"/>
    <w:rsid w:val="002740AC"/>
    <w:rsid w:val="002747AC"/>
    <w:rsid w:val="00275594"/>
    <w:rsid w:val="002755E3"/>
    <w:rsid w:val="00275A25"/>
    <w:rsid w:val="00275A83"/>
    <w:rsid w:val="00275BE0"/>
    <w:rsid w:val="002765C9"/>
    <w:rsid w:val="0027735B"/>
    <w:rsid w:val="00277E13"/>
    <w:rsid w:val="00280016"/>
    <w:rsid w:val="002801A5"/>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4E9"/>
    <w:rsid w:val="00292633"/>
    <w:rsid w:val="002928F2"/>
    <w:rsid w:val="00293540"/>
    <w:rsid w:val="002937D5"/>
    <w:rsid w:val="00293E5E"/>
    <w:rsid w:val="00294436"/>
    <w:rsid w:val="00294EE9"/>
    <w:rsid w:val="00294F53"/>
    <w:rsid w:val="002950B8"/>
    <w:rsid w:val="00295AA3"/>
    <w:rsid w:val="00295CC1"/>
    <w:rsid w:val="002961B4"/>
    <w:rsid w:val="00297092"/>
    <w:rsid w:val="00297AB6"/>
    <w:rsid w:val="00297ADE"/>
    <w:rsid w:val="00297CB3"/>
    <w:rsid w:val="002A03CF"/>
    <w:rsid w:val="002A0758"/>
    <w:rsid w:val="002A0F71"/>
    <w:rsid w:val="002A1659"/>
    <w:rsid w:val="002A18ED"/>
    <w:rsid w:val="002A18F6"/>
    <w:rsid w:val="002A210B"/>
    <w:rsid w:val="002A21A3"/>
    <w:rsid w:val="002A24BB"/>
    <w:rsid w:val="002A2656"/>
    <w:rsid w:val="002A2690"/>
    <w:rsid w:val="002A2E16"/>
    <w:rsid w:val="002A3265"/>
    <w:rsid w:val="002A32B8"/>
    <w:rsid w:val="002A37FF"/>
    <w:rsid w:val="002A389D"/>
    <w:rsid w:val="002A397E"/>
    <w:rsid w:val="002A3A8A"/>
    <w:rsid w:val="002A3F30"/>
    <w:rsid w:val="002A3F6A"/>
    <w:rsid w:val="002A40E8"/>
    <w:rsid w:val="002A4116"/>
    <w:rsid w:val="002A4470"/>
    <w:rsid w:val="002A4998"/>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4EB"/>
    <w:rsid w:val="002C6F64"/>
    <w:rsid w:val="002C7B1A"/>
    <w:rsid w:val="002D0291"/>
    <w:rsid w:val="002D048A"/>
    <w:rsid w:val="002D0B32"/>
    <w:rsid w:val="002D0F90"/>
    <w:rsid w:val="002D14BA"/>
    <w:rsid w:val="002D1D6A"/>
    <w:rsid w:val="002D1E3F"/>
    <w:rsid w:val="002D1E72"/>
    <w:rsid w:val="002D255F"/>
    <w:rsid w:val="002D2F5D"/>
    <w:rsid w:val="002D2FF2"/>
    <w:rsid w:val="002D3039"/>
    <w:rsid w:val="002D3202"/>
    <w:rsid w:val="002D39E6"/>
    <w:rsid w:val="002D39EE"/>
    <w:rsid w:val="002D40B4"/>
    <w:rsid w:val="002D42CE"/>
    <w:rsid w:val="002D4456"/>
    <w:rsid w:val="002D4544"/>
    <w:rsid w:val="002D4A46"/>
    <w:rsid w:val="002D4B91"/>
    <w:rsid w:val="002D4C39"/>
    <w:rsid w:val="002D5937"/>
    <w:rsid w:val="002D594B"/>
    <w:rsid w:val="002D5C5D"/>
    <w:rsid w:val="002D5E27"/>
    <w:rsid w:val="002D5EE5"/>
    <w:rsid w:val="002D6027"/>
    <w:rsid w:val="002D62E4"/>
    <w:rsid w:val="002D6520"/>
    <w:rsid w:val="002D67F5"/>
    <w:rsid w:val="002D6C58"/>
    <w:rsid w:val="002D711C"/>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3FAE"/>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3A9"/>
    <w:rsid w:val="002F08CE"/>
    <w:rsid w:val="002F0B69"/>
    <w:rsid w:val="002F0D16"/>
    <w:rsid w:val="002F19A4"/>
    <w:rsid w:val="002F2108"/>
    <w:rsid w:val="002F27CA"/>
    <w:rsid w:val="002F3016"/>
    <w:rsid w:val="002F3DF1"/>
    <w:rsid w:val="002F3EDB"/>
    <w:rsid w:val="002F4066"/>
    <w:rsid w:val="002F406A"/>
    <w:rsid w:val="002F432D"/>
    <w:rsid w:val="002F5D75"/>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CAD"/>
    <w:rsid w:val="00302EAC"/>
    <w:rsid w:val="00303740"/>
    <w:rsid w:val="00303908"/>
    <w:rsid w:val="003043D2"/>
    <w:rsid w:val="00304545"/>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07EA6"/>
    <w:rsid w:val="00312228"/>
    <w:rsid w:val="003122CB"/>
    <w:rsid w:val="00312334"/>
    <w:rsid w:val="003129E6"/>
    <w:rsid w:val="00312A2F"/>
    <w:rsid w:val="00313082"/>
    <w:rsid w:val="0031322C"/>
    <w:rsid w:val="003135F5"/>
    <w:rsid w:val="003137F0"/>
    <w:rsid w:val="003137FC"/>
    <w:rsid w:val="00313F4C"/>
    <w:rsid w:val="003144EF"/>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601"/>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139"/>
    <w:rsid w:val="00334773"/>
    <w:rsid w:val="0033572C"/>
    <w:rsid w:val="00335A7A"/>
    <w:rsid w:val="00335C4A"/>
    <w:rsid w:val="003363BB"/>
    <w:rsid w:val="00336EDA"/>
    <w:rsid w:val="003373A6"/>
    <w:rsid w:val="00337DF7"/>
    <w:rsid w:val="003401E6"/>
    <w:rsid w:val="00340400"/>
    <w:rsid w:val="0034190F"/>
    <w:rsid w:val="00341B52"/>
    <w:rsid w:val="00341E1C"/>
    <w:rsid w:val="0034204B"/>
    <w:rsid w:val="003420D1"/>
    <w:rsid w:val="0034257B"/>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47FEC"/>
    <w:rsid w:val="00350315"/>
    <w:rsid w:val="00350CEA"/>
    <w:rsid w:val="003515FB"/>
    <w:rsid w:val="00351D1E"/>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445"/>
    <w:rsid w:val="00363580"/>
    <w:rsid w:val="00363BB1"/>
    <w:rsid w:val="00363C68"/>
    <w:rsid w:val="00363FEA"/>
    <w:rsid w:val="00364173"/>
    <w:rsid w:val="00364C2A"/>
    <w:rsid w:val="00364E09"/>
    <w:rsid w:val="00364E97"/>
    <w:rsid w:val="003652E5"/>
    <w:rsid w:val="00365308"/>
    <w:rsid w:val="00365525"/>
    <w:rsid w:val="00365580"/>
    <w:rsid w:val="00366329"/>
    <w:rsid w:val="00366469"/>
    <w:rsid w:val="00366942"/>
    <w:rsid w:val="00366AB6"/>
    <w:rsid w:val="00366B14"/>
    <w:rsid w:val="00366C65"/>
    <w:rsid w:val="00367044"/>
    <w:rsid w:val="003670E2"/>
    <w:rsid w:val="00367949"/>
    <w:rsid w:val="003679AA"/>
    <w:rsid w:val="00367E49"/>
    <w:rsid w:val="003709A3"/>
    <w:rsid w:val="00370A0B"/>
    <w:rsid w:val="00370DC1"/>
    <w:rsid w:val="00371A0F"/>
    <w:rsid w:val="00371B50"/>
    <w:rsid w:val="00371C94"/>
    <w:rsid w:val="00371EB3"/>
    <w:rsid w:val="003720EE"/>
    <w:rsid w:val="00372257"/>
    <w:rsid w:val="003722BE"/>
    <w:rsid w:val="00372A12"/>
    <w:rsid w:val="00372F2E"/>
    <w:rsid w:val="00372F70"/>
    <w:rsid w:val="00372FF0"/>
    <w:rsid w:val="003730CA"/>
    <w:rsid w:val="00373200"/>
    <w:rsid w:val="003736F1"/>
    <w:rsid w:val="00373FBF"/>
    <w:rsid w:val="0037402D"/>
    <w:rsid w:val="003745B7"/>
    <w:rsid w:val="00374CF2"/>
    <w:rsid w:val="00376163"/>
    <w:rsid w:val="00376589"/>
    <w:rsid w:val="00376DAB"/>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C46"/>
    <w:rsid w:val="00386630"/>
    <w:rsid w:val="00387280"/>
    <w:rsid w:val="0038736C"/>
    <w:rsid w:val="003876E1"/>
    <w:rsid w:val="00387883"/>
    <w:rsid w:val="003879FF"/>
    <w:rsid w:val="003907B3"/>
    <w:rsid w:val="003907EF"/>
    <w:rsid w:val="00391DD6"/>
    <w:rsid w:val="0039253D"/>
    <w:rsid w:val="00392751"/>
    <w:rsid w:val="003928C3"/>
    <w:rsid w:val="00393312"/>
    <w:rsid w:val="00393900"/>
    <w:rsid w:val="00393AAD"/>
    <w:rsid w:val="00393AEA"/>
    <w:rsid w:val="00393F29"/>
    <w:rsid w:val="003944EE"/>
    <w:rsid w:val="003949BA"/>
    <w:rsid w:val="00394A76"/>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A37"/>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888"/>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9B7"/>
    <w:rsid w:val="003C1D86"/>
    <w:rsid w:val="003C206A"/>
    <w:rsid w:val="003C249A"/>
    <w:rsid w:val="003C251D"/>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3EA"/>
    <w:rsid w:val="003D2C06"/>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727"/>
    <w:rsid w:val="003E0DEA"/>
    <w:rsid w:val="003E0FF9"/>
    <w:rsid w:val="003E1376"/>
    <w:rsid w:val="003E18A3"/>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0DB"/>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150"/>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6C6"/>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2DE"/>
    <w:rsid w:val="00420465"/>
    <w:rsid w:val="00420D28"/>
    <w:rsid w:val="00421283"/>
    <w:rsid w:val="004212EC"/>
    <w:rsid w:val="004223A8"/>
    <w:rsid w:val="00422628"/>
    <w:rsid w:val="004229E3"/>
    <w:rsid w:val="00423107"/>
    <w:rsid w:val="0042399C"/>
    <w:rsid w:val="00423BD9"/>
    <w:rsid w:val="004242DA"/>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17AF"/>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089"/>
    <w:rsid w:val="00443B67"/>
    <w:rsid w:val="00443EE6"/>
    <w:rsid w:val="0044403C"/>
    <w:rsid w:val="004440AE"/>
    <w:rsid w:val="00444196"/>
    <w:rsid w:val="004448B0"/>
    <w:rsid w:val="0044530E"/>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F1F"/>
    <w:rsid w:val="00457372"/>
    <w:rsid w:val="004573E3"/>
    <w:rsid w:val="004577A0"/>
    <w:rsid w:val="00457CB2"/>
    <w:rsid w:val="00460770"/>
    <w:rsid w:val="00460A8B"/>
    <w:rsid w:val="00460B93"/>
    <w:rsid w:val="00460FBB"/>
    <w:rsid w:val="00461372"/>
    <w:rsid w:val="004614D7"/>
    <w:rsid w:val="004616E1"/>
    <w:rsid w:val="00461894"/>
    <w:rsid w:val="00461DA7"/>
    <w:rsid w:val="004623E4"/>
    <w:rsid w:val="004629CF"/>
    <w:rsid w:val="00462B8B"/>
    <w:rsid w:val="0046335A"/>
    <w:rsid w:val="00464804"/>
    <w:rsid w:val="00464E2B"/>
    <w:rsid w:val="00464EEC"/>
    <w:rsid w:val="004665C4"/>
    <w:rsid w:val="00466C77"/>
    <w:rsid w:val="00466D54"/>
    <w:rsid w:val="00466EA7"/>
    <w:rsid w:val="0046716A"/>
    <w:rsid w:val="004673F2"/>
    <w:rsid w:val="004673F5"/>
    <w:rsid w:val="00467432"/>
    <w:rsid w:val="00467661"/>
    <w:rsid w:val="00467B10"/>
    <w:rsid w:val="004701D1"/>
    <w:rsid w:val="004707C2"/>
    <w:rsid w:val="0047094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89C"/>
    <w:rsid w:val="00477ACE"/>
    <w:rsid w:val="00477C2B"/>
    <w:rsid w:val="00477CCA"/>
    <w:rsid w:val="004800B6"/>
    <w:rsid w:val="00480F91"/>
    <w:rsid w:val="004812EF"/>
    <w:rsid w:val="0048141A"/>
    <w:rsid w:val="00481A47"/>
    <w:rsid w:val="00481CF3"/>
    <w:rsid w:val="00481DF5"/>
    <w:rsid w:val="00481FF1"/>
    <w:rsid w:val="004822F6"/>
    <w:rsid w:val="0048254D"/>
    <w:rsid w:val="00482C3F"/>
    <w:rsid w:val="00483467"/>
    <w:rsid w:val="004835B5"/>
    <w:rsid w:val="004836A0"/>
    <w:rsid w:val="004838E3"/>
    <w:rsid w:val="00483FF8"/>
    <w:rsid w:val="00484670"/>
    <w:rsid w:val="00484CD4"/>
    <w:rsid w:val="00485422"/>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97F97"/>
    <w:rsid w:val="004A02B3"/>
    <w:rsid w:val="004A045A"/>
    <w:rsid w:val="004A0582"/>
    <w:rsid w:val="004A0D07"/>
    <w:rsid w:val="004A1564"/>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507"/>
    <w:rsid w:val="004A78C6"/>
    <w:rsid w:val="004A793D"/>
    <w:rsid w:val="004A7BB9"/>
    <w:rsid w:val="004A7BC1"/>
    <w:rsid w:val="004A7BF9"/>
    <w:rsid w:val="004B069F"/>
    <w:rsid w:val="004B144C"/>
    <w:rsid w:val="004B1C97"/>
    <w:rsid w:val="004B1DA3"/>
    <w:rsid w:val="004B2090"/>
    <w:rsid w:val="004B273A"/>
    <w:rsid w:val="004B27BF"/>
    <w:rsid w:val="004B2B69"/>
    <w:rsid w:val="004B3EAE"/>
    <w:rsid w:val="004B3F08"/>
    <w:rsid w:val="004B4175"/>
    <w:rsid w:val="004B4190"/>
    <w:rsid w:val="004B4A55"/>
    <w:rsid w:val="004B4E3D"/>
    <w:rsid w:val="004B5066"/>
    <w:rsid w:val="004B515C"/>
    <w:rsid w:val="004B5492"/>
    <w:rsid w:val="004B57A9"/>
    <w:rsid w:val="004B5D6C"/>
    <w:rsid w:val="004B622B"/>
    <w:rsid w:val="004B6570"/>
    <w:rsid w:val="004B7550"/>
    <w:rsid w:val="004B7F75"/>
    <w:rsid w:val="004C062B"/>
    <w:rsid w:val="004C077F"/>
    <w:rsid w:val="004C0B13"/>
    <w:rsid w:val="004C0B62"/>
    <w:rsid w:val="004C115B"/>
    <w:rsid w:val="004C1206"/>
    <w:rsid w:val="004C136D"/>
    <w:rsid w:val="004C19C4"/>
    <w:rsid w:val="004C1D83"/>
    <w:rsid w:val="004C1FD2"/>
    <w:rsid w:val="004C1FDA"/>
    <w:rsid w:val="004C2035"/>
    <w:rsid w:val="004C2812"/>
    <w:rsid w:val="004C30D4"/>
    <w:rsid w:val="004C311F"/>
    <w:rsid w:val="004C34BD"/>
    <w:rsid w:val="004C35E0"/>
    <w:rsid w:val="004C3793"/>
    <w:rsid w:val="004C3B2C"/>
    <w:rsid w:val="004C3F54"/>
    <w:rsid w:val="004C4317"/>
    <w:rsid w:val="004C459E"/>
    <w:rsid w:val="004C4B32"/>
    <w:rsid w:val="004C5570"/>
    <w:rsid w:val="004C55BB"/>
    <w:rsid w:val="004C5658"/>
    <w:rsid w:val="004C5DD7"/>
    <w:rsid w:val="004C6663"/>
    <w:rsid w:val="004C66EF"/>
    <w:rsid w:val="004C6B0A"/>
    <w:rsid w:val="004C70BA"/>
    <w:rsid w:val="004C76E5"/>
    <w:rsid w:val="004D05DE"/>
    <w:rsid w:val="004D07CE"/>
    <w:rsid w:val="004D0F35"/>
    <w:rsid w:val="004D16DE"/>
    <w:rsid w:val="004D1A89"/>
    <w:rsid w:val="004D1AD8"/>
    <w:rsid w:val="004D1C98"/>
    <w:rsid w:val="004D1FC2"/>
    <w:rsid w:val="004D2D5C"/>
    <w:rsid w:val="004D2E66"/>
    <w:rsid w:val="004D2F32"/>
    <w:rsid w:val="004D387E"/>
    <w:rsid w:val="004D3C9D"/>
    <w:rsid w:val="004D3D5E"/>
    <w:rsid w:val="004D40A6"/>
    <w:rsid w:val="004D4321"/>
    <w:rsid w:val="004D4617"/>
    <w:rsid w:val="004D4692"/>
    <w:rsid w:val="004D47E8"/>
    <w:rsid w:val="004D4BEF"/>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3F"/>
    <w:rsid w:val="004E38D7"/>
    <w:rsid w:val="004E3F55"/>
    <w:rsid w:val="004E4ACD"/>
    <w:rsid w:val="004E535A"/>
    <w:rsid w:val="004E5B9D"/>
    <w:rsid w:val="004E5ED9"/>
    <w:rsid w:val="004E7C33"/>
    <w:rsid w:val="004F0292"/>
    <w:rsid w:val="004F04CA"/>
    <w:rsid w:val="004F056C"/>
    <w:rsid w:val="004F0A0C"/>
    <w:rsid w:val="004F0A3A"/>
    <w:rsid w:val="004F0CCC"/>
    <w:rsid w:val="004F0FB6"/>
    <w:rsid w:val="004F1094"/>
    <w:rsid w:val="004F121A"/>
    <w:rsid w:val="004F15AA"/>
    <w:rsid w:val="004F2053"/>
    <w:rsid w:val="004F2BD0"/>
    <w:rsid w:val="004F30FE"/>
    <w:rsid w:val="004F3664"/>
    <w:rsid w:val="004F3868"/>
    <w:rsid w:val="004F457D"/>
    <w:rsid w:val="004F4584"/>
    <w:rsid w:val="004F4776"/>
    <w:rsid w:val="004F55EF"/>
    <w:rsid w:val="004F5B82"/>
    <w:rsid w:val="004F60EA"/>
    <w:rsid w:val="004F667B"/>
    <w:rsid w:val="004F6810"/>
    <w:rsid w:val="004F682A"/>
    <w:rsid w:val="004F6C28"/>
    <w:rsid w:val="004F791C"/>
    <w:rsid w:val="004F7DD6"/>
    <w:rsid w:val="00500704"/>
    <w:rsid w:val="00501183"/>
    <w:rsid w:val="00501C43"/>
    <w:rsid w:val="00502112"/>
    <w:rsid w:val="00502BD6"/>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110"/>
    <w:rsid w:val="00511B0F"/>
    <w:rsid w:val="005121B0"/>
    <w:rsid w:val="005125F4"/>
    <w:rsid w:val="005137F4"/>
    <w:rsid w:val="00513C56"/>
    <w:rsid w:val="00514230"/>
    <w:rsid w:val="005143DE"/>
    <w:rsid w:val="0051469E"/>
    <w:rsid w:val="00514A86"/>
    <w:rsid w:val="00515481"/>
    <w:rsid w:val="00515744"/>
    <w:rsid w:val="005158CE"/>
    <w:rsid w:val="005158F0"/>
    <w:rsid w:val="005159DC"/>
    <w:rsid w:val="00516892"/>
    <w:rsid w:val="00516F5F"/>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9FA"/>
    <w:rsid w:val="00533CD4"/>
    <w:rsid w:val="00533F59"/>
    <w:rsid w:val="00534329"/>
    <w:rsid w:val="00534F2C"/>
    <w:rsid w:val="00534F6E"/>
    <w:rsid w:val="005363EF"/>
    <w:rsid w:val="00536884"/>
    <w:rsid w:val="00536EF5"/>
    <w:rsid w:val="00536F59"/>
    <w:rsid w:val="00536FC7"/>
    <w:rsid w:val="005370D8"/>
    <w:rsid w:val="0053724D"/>
    <w:rsid w:val="0053735B"/>
    <w:rsid w:val="0053770A"/>
    <w:rsid w:val="005377BC"/>
    <w:rsid w:val="00540123"/>
    <w:rsid w:val="00540309"/>
    <w:rsid w:val="00540606"/>
    <w:rsid w:val="00540D39"/>
    <w:rsid w:val="005415D3"/>
    <w:rsid w:val="00542554"/>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0D81"/>
    <w:rsid w:val="00561C42"/>
    <w:rsid w:val="00561FBA"/>
    <w:rsid w:val="00562426"/>
    <w:rsid w:val="00562767"/>
    <w:rsid w:val="00563136"/>
    <w:rsid w:val="0056316C"/>
    <w:rsid w:val="00563554"/>
    <w:rsid w:val="00564203"/>
    <w:rsid w:val="005646AE"/>
    <w:rsid w:val="005648FB"/>
    <w:rsid w:val="005659A3"/>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093D"/>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548"/>
    <w:rsid w:val="00577CBA"/>
    <w:rsid w:val="00580238"/>
    <w:rsid w:val="005802AE"/>
    <w:rsid w:val="00580AFC"/>
    <w:rsid w:val="00580D19"/>
    <w:rsid w:val="0058111E"/>
    <w:rsid w:val="0058116F"/>
    <w:rsid w:val="005811BE"/>
    <w:rsid w:val="0058148C"/>
    <w:rsid w:val="0058160F"/>
    <w:rsid w:val="00582892"/>
    <w:rsid w:val="00582A8C"/>
    <w:rsid w:val="00582FB5"/>
    <w:rsid w:val="00584096"/>
    <w:rsid w:val="005848B9"/>
    <w:rsid w:val="005848E3"/>
    <w:rsid w:val="00584C08"/>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D31"/>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90"/>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4D"/>
    <w:rsid w:val="005A2876"/>
    <w:rsid w:val="005A2F91"/>
    <w:rsid w:val="005A2F98"/>
    <w:rsid w:val="005A4470"/>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3FD2"/>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AE6"/>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69"/>
    <w:rsid w:val="005D0AD1"/>
    <w:rsid w:val="005D0F5E"/>
    <w:rsid w:val="005D104B"/>
    <w:rsid w:val="005D1366"/>
    <w:rsid w:val="005D1548"/>
    <w:rsid w:val="005D190F"/>
    <w:rsid w:val="005D1CE8"/>
    <w:rsid w:val="005D2278"/>
    <w:rsid w:val="005D2771"/>
    <w:rsid w:val="005D2E09"/>
    <w:rsid w:val="005D2FBA"/>
    <w:rsid w:val="005D34AF"/>
    <w:rsid w:val="005D3953"/>
    <w:rsid w:val="005D3B19"/>
    <w:rsid w:val="005D4515"/>
    <w:rsid w:val="005D4A62"/>
    <w:rsid w:val="005D4BA8"/>
    <w:rsid w:val="005D5440"/>
    <w:rsid w:val="005D55AD"/>
    <w:rsid w:val="005D5829"/>
    <w:rsid w:val="005D5AC1"/>
    <w:rsid w:val="005D629C"/>
    <w:rsid w:val="005D6393"/>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4AE"/>
    <w:rsid w:val="005E266D"/>
    <w:rsid w:val="005E2B36"/>
    <w:rsid w:val="005E2C08"/>
    <w:rsid w:val="005E2CBE"/>
    <w:rsid w:val="005E325F"/>
    <w:rsid w:val="005E32A8"/>
    <w:rsid w:val="005E37B1"/>
    <w:rsid w:val="005E38DA"/>
    <w:rsid w:val="005E3BD4"/>
    <w:rsid w:val="005E3EBD"/>
    <w:rsid w:val="005E4091"/>
    <w:rsid w:val="005E41B4"/>
    <w:rsid w:val="005E4799"/>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986"/>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0EE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2BC"/>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6A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4B15"/>
    <w:rsid w:val="00645047"/>
    <w:rsid w:val="0064552D"/>
    <w:rsid w:val="006458F0"/>
    <w:rsid w:val="00645B23"/>
    <w:rsid w:val="00645DD8"/>
    <w:rsid w:val="006465E4"/>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4E04"/>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6EE"/>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0D1"/>
    <w:rsid w:val="006838E9"/>
    <w:rsid w:val="00683B2D"/>
    <w:rsid w:val="00684EFE"/>
    <w:rsid w:val="006859B0"/>
    <w:rsid w:val="00685A8C"/>
    <w:rsid w:val="00685C22"/>
    <w:rsid w:val="00685D4D"/>
    <w:rsid w:val="00685E2C"/>
    <w:rsid w:val="00685FD5"/>
    <w:rsid w:val="0068636D"/>
    <w:rsid w:val="00686771"/>
    <w:rsid w:val="00686F43"/>
    <w:rsid w:val="0068732E"/>
    <w:rsid w:val="0069051A"/>
    <w:rsid w:val="006907CC"/>
    <w:rsid w:val="00691160"/>
    <w:rsid w:val="00691B92"/>
    <w:rsid w:val="006922E4"/>
    <w:rsid w:val="006926F6"/>
    <w:rsid w:val="00692A89"/>
    <w:rsid w:val="00692FF9"/>
    <w:rsid w:val="00693579"/>
    <w:rsid w:val="006935CF"/>
    <w:rsid w:val="00693654"/>
    <w:rsid w:val="00694207"/>
    <w:rsid w:val="00694B56"/>
    <w:rsid w:val="00694EF6"/>
    <w:rsid w:val="006951AF"/>
    <w:rsid w:val="00695402"/>
    <w:rsid w:val="00695603"/>
    <w:rsid w:val="00695921"/>
    <w:rsid w:val="0069629D"/>
    <w:rsid w:val="0069652C"/>
    <w:rsid w:val="0069657D"/>
    <w:rsid w:val="00696612"/>
    <w:rsid w:val="0069757B"/>
    <w:rsid w:val="006A00B6"/>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236"/>
    <w:rsid w:val="006B29DB"/>
    <w:rsid w:val="006B2D42"/>
    <w:rsid w:val="006B2F39"/>
    <w:rsid w:val="006B3152"/>
    <w:rsid w:val="006B326C"/>
    <w:rsid w:val="006B32F9"/>
    <w:rsid w:val="006B3636"/>
    <w:rsid w:val="006B3655"/>
    <w:rsid w:val="006B36D6"/>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8EC"/>
    <w:rsid w:val="006F5D22"/>
    <w:rsid w:val="006F5E11"/>
    <w:rsid w:val="006F5EE3"/>
    <w:rsid w:val="006F6187"/>
    <w:rsid w:val="006F6206"/>
    <w:rsid w:val="006F6266"/>
    <w:rsid w:val="006F674D"/>
    <w:rsid w:val="006F68D3"/>
    <w:rsid w:val="006F695F"/>
    <w:rsid w:val="006F6997"/>
    <w:rsid w:val="00700AD1"/>
    <w:rsid w:val="0070146F"/>
    <w:rsid w:val="00701650"/>
    <w:rsid w:val="007016CA"/>
    <w:rsid w:val="00701759"/>
    <w:rsid w:val="00701838"/>
    <w:rsid w:val="00701921"/>
    <w:rsid w:val="00701E16"/>
    <w:rsid w:val="0070258E"/>
    <w:rsid w:val="00702A68"/>
    <w:rsid w:val="00702E4F"/>
    <w:rsid w:val="00703635"/>
    <w:rsid w:val="00703BC5"/>
    <w:rsid w:val="007056A4"/>
    <w:rsid w:val="00705E47"/>
    <w:rsid w:val="00705FAC"/>
    <w:rsid w:val="007067A9"/>
    <w:rsid w:val="0070691A"/>
    <w:rsid w:val="007070DD"/>
    <w:rsid w:val="0070767A"/>
    <w:rsid w:val="007079C6"/>
    <w:rsid w:val="0071009A"/>
    <w:rsid w:val="00710207"/>
    <w:rsid w:val="007102A5"/>
    <w:rsid w:val="00710302"/>
    <w:rsid w:val="0071077D"/>
    <w:rsid w:val="00710918"/>
    <w:rsid w:val="00710A75"/>
    <w:rsid w:val="0071123F"/>
    <w:rsid w:val="00711C71"/>
    <w:rsid w:val="00711FDE"/>
    <w:rsid w:val="0071247F"/>
    <w:rsid w:val="00713242"/>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076A"/>
    <w:rsid w:val="00730C9B"/>
    <w:rsid w:val="00731398"/>
    <w:rsid w:val="007315B6"/>
    <w:rsid w:val="00733623"/>
    <w:rsid w:val="0073369D"/>
    <w:rsid w:val="0073381E"/>
    <w:rsid w:val="007338CD"/>
    <w:rsid w:val="0073501E"/>
    <w:rsid w:val="00735056"/>
    <w:rsid w:val="0073552A"/>
    <w:rsid w:val="00735B70"/>
    <w:rsid w:val="00735BAA"/>
    <w:rsid w:val="00735E49"/>
    <w:rsid w:val="0073624C"/>
    <w:rsid w:val="00736B0C"/>
    <w:rsid w:val="00736EC1"/>
    <w:rsid w:val="0073709D"/>
    <w:rsid w:val="00737135"/>
    <w:rsid w:val="0073730B"/>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1C9"/>
    <w:rsid w:val="00743C64"/>
    <w:rsid w:val="007440C2"/>
    <w:rsid w:val="007441FC"/>
    <w:rsid w:val="00744223"/>
    <w:rsid w:val="007456EF"/>
    <w:rsid w:val="0074649B"/>
    <w:rsid w:val="007465FD"/>
    <w:rsid w:val="00746DE0"/>
    <w:rsid w:val="00747414"/>
    <w:rsid w:val="00747420"/>
    <w:rsid w:val="007475F0"/>
    <w:rsid w:val="0074786F"/>
    <w:rsid w:val="0075066F"/>
    <w:rsid w:val="0075161C"/>
    <w:rsid w:val="00751848"/>
    <w:rsid w:val="00751997"/>
    <w:rsid w:val="00751BC4"/>
    <w:rsid w:val="00751CDD"/>
    <w:rsid w:val="00752A41"/>
    <w:rsid w:val="00752F0C"/>
    <w:rsid w:val="0075305C"/>
    <w:rsid w:val="00753159"/>
    <w:rsid w:val="007538DD"/>
    <w:rsid w:val="007539B0"/>
    <w:rsid w:val="00755664"/>
    <w:rsid w:val="007559C1"/>
    <w:rsid w:val="00755B60"/>
    <w:rsid w:val="007564A7"/>
    <w:rsid w:val="00756746"/>
    <w:rsid w:val="0075687A"/>
    <w:rsid w:val="00756BAF"/>
    <w:rsid w:val="00756F1E"/>
    <w:rsid w:val="007570C6"/>
    <w:rsid w:val="007575C6"/>
    <w:rsid w:val="0076037D"/>
    <w:rsid w:val="007603A4"/>
    <w:rsid w:val="007604EB"/>
    <w:rsid w:val="0076079C"/>
    <w:rsid w:val="00760F31"/>
    <w:rsid w:val="00760FA9"/>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C82"/>
    <w:rsid w:val="00772FA1"/>
    <w:rsid w:val="007733B6"/>
    <w:rsid w:val="007734B0"/>
    <w:rsid w:val="00773520"/>
    <w:rsid w:val="00773F0F"/>
    <w:rsid w:val="0077629F"/>
    <w:rsid w:val="00776451"/>
    <w:rsid w:val="00776719"/>
    <w:rsid w:val="00776C45"/>
    <w:rsid w:val="00777D49"/>
    <w:rsid w:val="007803DD"/>
    <w:rsid w:val="00780622"/>
    <w:rsid w:val="00780D3E"/>
    <w:rsid w:val="00781115"/>
    <w:rsid w:val="0078120B"/>
    <w:rsid w:val="007814B5"/>
    <w:rsid w:val="00781577"/>
    <w:rsid w:val="007819A1"/>
    <w:rsid w:val="00781EDE"/>
    <w:rsid w:val="00782066"/>
    <w:rsid w:val="00782C5A"/>
    <w:rsid w:val="00782EA1"/>
    <w:rsid w:val="007837F0"/>
    <w:rsid w:val="00783850"/>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0A0"/>
    <w:rsid w:val="0079259B"/>
    <w:rsid w:val="00792815"/>
    <w:rsid w:val="00792BCB"/>
    <w:rsid w:val="00792CE0"/>
    <w:rsid w:val="00792E66"/>
    <w:rsid w:val="00792F4D"/>
    <w:rsid w:val="007937FA"/>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6B39"/>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00"/>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0F1"/>
    <w:rsid w:val="007C31D6"/>
    <w:rsid w:val="007C34E3"/>
    <w:rsid w:val="007C3A3A"/>
    <w:rsid w:val="007C3A70"/>
    <w:rsid w:val="007C3A84"/>
    <w:rsid w:val="007C4562"/>
    <w:rsid w:val="007C47D3"/>
    <w:rsid w:val="007C4CAA"/>
    <w:rsid w:val="007C568E"/>
    <w:rsid w:val="007C59E1"/>
    <w:rsid w:val="007C5F85"/>
    <w:rsid w:val="007C5F8B"/>
    <w:rsid w:val="007C665B"/>
    <w:rsid w:val="007C6B4F"/>
    <w:rsid w:val="007C6B88"/>
    <w:rsid w:val="007C73EC"/>
    <w:rsid w:val="007C747D"/>
    <w:rsid w:val="007C7DD2"/>
    <w:rsid w:val="007D02B7"/>
    <w:rsid w:val="007D0848"/>
    <w:rsid w:val="007D0AD3"/>
    <w:rsid w:val="007D0E14"/>
    <w:rsid w:val="007D10D3"/>
    <w:rsid w:val="007D1C85"/>
    <w:rsid w:val="007D1E56"/>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75B"/>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CC1"/>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0E5E"/>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07F25"/>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968"/>
    <w:rsid w:val="00817991"/>
    <w:rsid w:val="00817ACD"/>
    <w:rsid w:val="00820082"/>
    <w:rsid w:val="008205C2"/>
    <w:rsid w:val="00820814"/>
    <w:rsid w:val="00821354"/>
    <w:rsid w:val="008214FD"/>
    <w:rsid w:val="00821C40"/>
    <w:rsid w:val="00821C85"/>
    <w:rsid w:val="00821F34"/>
    <w:rsid w:val="008225B0"/>
    <w:rsid w:val="00822FC6"/>
    <w:rsid w:val="008233BD"/>
    <w:rsid w:val="0082343F"/>
    <w:rsid w:val="00823B34"/>
    <w:rsid w:val="0082433E"/>
    <w:rsid w:val="00824365"/>
    <w:rsid w:val="0082465F"/>
    <w:rsid w:val="0082494B"/>
    <w:rsid w:val="0082535A"/>
    <w:rsid w:val="00825956"/>
    <w:rsid w:val="00825A1A"/>
    <w:rsid w:val="00825B35"/>
    <w:rsid w:val="0082699D"/>
    <w:rsid w:val="00826BCE"/>
    <w:rsid w:val="00826F44"/>
    <w:rsid w:val="00827340"/>
    <w:rsid w:val="00827386"/>
    <w:rsid w:val="0082788D"/>
    <w:rsid w:val="008279DB"/>
    <w:rsid w:val="00827EEC"/>
    <w:rsid w:val="0083057F"/>
    <w:rsid w:val="00830BF0"/>
    <w:rsid w:val="008311AE"/>
    <w:rsid w:val="00831E8C"/>
    <w:rsid w:val="008322A0"/>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47272"/>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6EF"/>
    <w:rsid w:val="008578EE"/>
    <w:rsid w:val="00857F47"/>
    <w:rsid w:val="00860096"/>
    <w:rsid w:val="008606DE"/>
    <w:rsid w:val="0086079F"/>
    <w:rsid w:val="00860D2D"/>
    <w:rsid w:val="00860D61"/>
    <w:rsid w:val="0086102D"/>
    <w:rsid w:val="0086104E"/>
    <w:rsid w:val="00861170"/>
    <w:rsid w:val="008614FB"/>
    <w:rsid w:val="0086158A"/>
    <w:rsid w:val="00862670"/>
    <w:rsid w:val="00862CA1"/>
    <w:rsid w:val="00862EAB"/>
    <w:rsid w:val="00862FD5"/>
    <w:rsid w:val="0086320E"/>
    <w:rsid w:val="008632F1"/>
    <w:rsid w:val="008634E3"/>
    <w:rsid w:val="008637B1"/>
    <w:rsid w:val="00864008"/>
    <w:rsid w:val="008648C3"/>
    <w:rsid w:val="00864C20"/>
    <w:rsid w:val="00864D19"/>
    <w:rsid w:val="008651CA"/>
    <w:rsid w:val="00865878"/>
    <w:rsid w:val="00865EE9"/>
    <w:rsid w:val="008668B2"/>
    <w:rsid w:val="00866BEF"/>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0AA"/>
    <w:rsid w:val="008811F2"/>
    <w:rsid w:val="0088149B"/>
    <w:rsid w:val="00881B76"/>
    <w:rsid w:val="00881D88"/>
    <w:rsid w:val="008820D3"/>
    <w:rsid w:val="00882156"/>
    <w:rsid w:val="008827FB"/>
    <w:rsid w:val="00882DBC"/>
    <w:rsid w:val="00883005"/>
    <w:rsid w:val="00883B1B"/>
    <w:rsid w:val="00883D7E"/>
    <w:rsid w:val="008846F2"/>
    <w:rsid w:val="00884709"/>
    <w:rsid w:val="00885279"/>
    <w:rsid w:val="008857FB"/>
    <w:rsid w:val="00885953"/>
    <w:rsid w:val="00885F1C"/>
    <w:rsid w:val="00886EBA"/>
    <w:rsid w:val="00886FD5"/>
    <w:rsid w:val="0088734D"/>
    <w:rsid w:val="0088746E"/>
    <w:rsid w:val="00890119"/>
    <w:rsid w:val="008904EF"/>
    <w:rsid w:val="0089091E"/>
    <w:rsid w:val="008909E7"/>
    <w:rsid w:val="00890B88"/>
    <w:rsid w:val="00891165"/>
    <w:rsid w:val="00891249"/>
    <w:rsid w:val="008920F9"/>
    <w:rsid w:val="008927F7"/>
    <w:rsid w:val="00892A63"/>
    <w:rsid w:val="00892C07"/>
    <w:rsid w:val="008933F3"/>
    <w:rsid w:val="00893C7E"/>
    <w:rsid w:val="008941BB"/>
    <w:rsid w:val="00894B47"/>
    <w:rsid w:val="00894E09"/>
    <w:rsid w:val="008955CC"/>
    <w:rsid w:val="00895A30"/>
    <w:rsid w:val="00896268"/>
    <w:rsid w:val="00896625"/>
    <w:rsid w:val="008967BB"/>
    <w:rsid w:val="00896AC6"/>
    <w:rsid w:val="00896C74"/>
    <w:rsid w:val="00897289"/>
    <w:rsid w:val="00897C59"/>
    <w:rsid w:val="00897EA4"/>
    <w:rsid w:val="00897F60"/>
    <w:rsid w:val="008A0705"/>
    <w:rsid w:val="008A074C"/>
    <w:rsid w:val="008A0776"/>
    <w:rsid w:val="008A09EA"/>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AEB"/>
    <w:rsid w:val="008B048C"/>
    <w:rsid w:val="008B04FB"/>
    <w:rsid w:val="008B064C"/>
    <w:rsid w:val="008B100D"/>
    <w:rsid w:val="008B170A"/>
    <w:rsid w:val="008B198F"/>
    <w:rsid w:val="008B1DD4"/>
    <w:rsid w:val="008B2480"/>
    <w:rsid w:val="008B2B90"/>
    <w:rsid w:val="008B2EC9"/>
    <w:rsid w:val="008B2F2B"/>
    <w:rsid w:val="008B34BC"/>
    <w:rsid w:val="008B3985"/>
    <w:rsid w:val="008B3B17"/>
    <w:rsid w:val="008B41A7"/>
    <w:rsid w:val="008B5325"/>
    <w:rsid w:val="008B56D9"/>
    <w:rsid w:val="008B5708"/>
    <w:rsid w:val="008B5750"/>
    <w:rsid w:val="008B6C95"/>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5F2"/>
    <w:rsid w:val="008D17CC"/>
    <w:rsid w:val="008D2073"/>
    <w:rsid w:val="008D258B"/>
    <w:rsid w:val="008D2948"/>
    <w:rsid w:val="008D2A3C"/>
    <w:rsid w:val="008D300D"/>
    <w:rsid w:val="008D321A"/>
    <w:rsid w:val="008D3369"/>
    <w:rsid w:val="008D3E35"/>
    <w:rsid w:val="008D44B1"/>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518"/>
    <w:rsid w:val="008E27D6"/>
    <w:rsid w:val="008E29DF"/>
    <w:rsid w:val="008E2CD3"/>
    <w:rsid w:val="008E2CE1"/>
    <w:rsid w:val="008E3933"/>
    <w:rsid w:val="008E39F2"/>
    <w:rsid w:val="008E3AEE"/>
    <w:rsid w:val="008E49C5"/>
    <w:rsid w:val="008E4DEE"/>
    <w:rsid w:val="008E4EE1"/>
    <w:rsid w:val="008E57FF"/>
    <w:rsid w:val="008E5808"/>
    <w:rsid w:val="008E5ED3"/>
    <w:rsid w:val="008E5EF6"/>
    <w:rsid w:val="008E602E"/>
    <w:rsid w:val="008E6105"/>
    <w:rsid w:val="008E67B6"/>
    <w:rsid w:val="008E6B0E"/>
    <w:rsid w:val="008E6EA3"/>
    <w:rsid w:val="008E773F"/>
    <w:rsid w:val="008E7B1C"/>
    <w:rsid w:val="008F0205"/>
    <w:rsid w:val="008F0475"/>
    <w:rsid w:val="008F04AF"/>
    <w:rsid w:val="008F0BFD"/>
    <w:rsid w:val="008F10C3"/>
    <w:rsid w:val="008F12FD"/>
    <w:rsid w:val="008F1BB0"/>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1B61"/>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0A1"/>
    <w:rsid w:val="00905988"/>
    <w:rsid w:val="00905998"/>
    <w:rsid w:val="009059C1"/>
    <w:rsid w:val="00905A0C"/>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121"/>
    <w:rsid w:val="00926698"/>
    <w:rsid w:val="00926A24"/>
    <w:rsid w:val="00926D2A"/>
    <w:rsid w:val="00926EE0"/>
    <w:rsid w:val="00927103"/>
    <w:rsid w:val="0092753F"/>
    <w:rsid w:val="00927ACC"/>
    <w:rsid w:val="00927D28"/>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3C"/>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481"/>
    <w:rsid w:val="0094282E"/>
    <w:rsid w:val="009428B9"/>
    <w:rsid w:val="00942952"/>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A61"/>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703E"/>
    <w:rsid w:val="00967209"/>
    <w:rsid w:val="00967455"/>
    <w:rsid w:val="009674D2"/>
    <w:rsid w:val="00967DC5"/>
    <w:rsid w:val="00970021"/>
    <w:rsid w:val="009700C2"/>
    <w:rsid w:val="009702DB"/>
    <w:rsid w:val="00970614"/>
    <w:rsid w:val="00970B7F"/>
    <w:rsid w:val="00970F74"/>
    <w:rsid w:val="009716EE"/>
    <w:rsid w:val="00971914"/>
    <w:rsid w:val="00972446"/>
    <w:rsid w:val="009724AF"/>
    <w:rsid w:val="009724FF"/>
    <w:rsid w:val="0097280D"/>
    <w:rsid w:val="009734F1"/>
    <w:rsid w:val="009736B2"/>
    <w:rsid w:val="00973D47"/>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1F6"/>
    <w:rsid w:val="00981C6F"/>
    <w:rsid w:val="00982550"/>
    <w:rsid w:val="00982738"/>
    <w:rsid w:val="00982C75"/>
    <w:rsid w:val="00982D96"/>
    <w:rsid w:val="00982F98"/>
    <w:rsid w:val="0098312C"/>
    <w:rsid w:val="0098369D"/>
    <w:rsid w:val="009836DB"/>
    <w:rsid w:val="00983E5C"/>
    <w:rsid w:val="00984473"/>
    <w:rsid w:val="009844E9"/>
    <w:rsid w:val="009844F9"/>
    <w:rsid w:val="00984569"/>
    <w:rsid w:val="00984C25"/>
    <w:rsid w:val="00984DD4"/>
    <w:rsid w:val="00985089"/>
    <w:rsid w:val="00985232"/>
    <w:rsid w:val="00985D21"/>
    <w:rsid w:val="00986B76"/>
    <w:rsid w:val="00987294"/>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74"/>
    <w:rsid w:val="00991FCE"/>
    <w:rsid w:val="00992124"/>
    <w:rsid w:val="00992306"/>
    <w:rsid w:val="009927B3"/>
    <w:rsid w:val="00993667"/>
    <w:rsid w:val="00993B89"/>
    <w:rsid w:val="00993E57"/>
    <w:rsid w:val="00994159"/>
    <w:rsid w:val="0099486A"/>
    <w:rsid w:val="00995A5E"/>
    <w:rsid w:val="009964F9"/>
    <w:rsid w:val="00996865"/>
    <w:rsid w:val="00996BEE"/>
    <w:rsid w:val="00997182"/>
    <w:rsid w:val="009974C7"/>
    <w:rsid w:val="0099763F"/>
    <w:rsid w:val="009978AE"/>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140"/>
    <w:rsid w:val="009C5F92"/>
    <w:rsid w:val="009C6297"/>
    <w:rsid w:val="009C7054"/>
    <w:rsid w:val="009C70DE"/>
    <w:rsid w:val="009C7EA4"/>
    <w:rsid w:val="009C7FC6"/>
    <w:rsid w:val="009D0F4A"/>
    <w:rsid w:val="009D187A"/>
    <w:rsid w:val="009D2AC8"/>
    <w:rsid w:val="009D2F49"/>
    <w:rsid w:val="009D3D4E"/>
    <w:rsid w:val="009D40F1"/>
    <w:rsid w:val="009D431E"/>
    <w:rsid w:val="009D45BC"/>
    <w:rsid w:val="009D4618"/>
    <w:rsid w:val="009D4B03"/>
    <w:rsid w:val="009D4CEB"/>
    <w:rsid w:val="009D4DED"/>
    <w:rsid w:val="009D4E03"/>
    <w:rsid w:val="009D54B6"/>
    <w:rsid w:val="009D55E7"/>
    <w:rsid w:val="009D5DC8"/>
    <w:rsid w:val="009D6509"/>
    <w:rsid w:val="009D6DBB"/>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4F07"/>
    <w:rsid w:val="009E5023"/>
    <w:rsid w:val="009E52D4"/>
    <w:rsid w:val="009E6789"/>
    <w:rsid w:val="009E6C67"/>
    <w:rsid w:val="009E75CA"/>
    <w:rsid w:val="009E7751"/>
    <w:rsid w:val="009E796D"/>
    <w:rsid w:val="009F039C"/>
    <w:rsid w:val="009F0A9A"/>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1C4A"/>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43"/>
    <w:rsid w:val="00A13ECD"/>
    <w:rsid w:val="00A13FEB"/>
    <w:rsid w:val="00A142E9"/>
    <w:rsid w:val="00A1430B"/>
    <w:rsid w:val="00A14407"/>
    <w:rsid w:val="00A14541"/>
    <w:rsid w:val="00A14C9E"/>
    <w:rsid w:val="00A14EF3"/>
    <w:rsid w:val="00A1552A"/>
    <w:rsid w:val="00A15BB9"/>
    <w:rsid w:val="00A15FA7"/>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49"/>
    <w:rsid w:val="00A32BF2"/>
    <w:rsid w:val="00A32E4B"/>
    <w:rsid w:val="00A33143"/>
    <w:rsid w:val="00A338C7"/>
    <w:rsid w:val="00A34E2D"/>
    <w:rsid w:val="00A34F85"/>
    <w:rsid w:val="00A355CD"/>
    <w:rsid w:val="00A35FEC"/>
    <w:rsid w:val="00A36BD0"/>
    <w:rsid w:val="00A36DA5"/>
    <w:rsid w:val="00A36E68"/>
    <w:rsid w:val="00A370F2"/>
    <w:rsid w:val="00A372BA"/>
    <w:rsid w:val="00A37D03"/>
    <w:rsid w:val="00A40239"/>
    <w:rsid w:val="00A40B99"/>
    <w:rsid w:val="00A415F8"/>
    <w:rsid w:val="00A4194E"/>
    <w:rsid w:val="00A4266D"/>
    <w:rsid w:val="00A42AB7"/>
    <w:rsid w:val="00A42BF2"/>
    <w:rsid w:val="00A431A6"/>
    <w:rsid w:val="00A43741"/>
    <w:rsid w:val="00A44368"/>
    <w:rsid w:val="00A444CE"/>
    <w:rsid w:val="00A44988"/>
    <w:rsid w:val="00A44A44"/>
    <w:rsid w:val="00A44A73"/>
    <w:rsid w:val="00A44FEB"/>
    <w:rsid w:val="00A457A3"/>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694B"/>
    <w:rsid w:val="00A5700D"/>
    <w:rsid w:val="00A6012B"/>
    <w:rsid w:val="00A6042F"/>
    <w:rsid w:val="00A60A2E"/>
    <w:rsid w:val="00A60DB3"/>
    <w:rsid w:val="00A61159"/>
    <w:rsid w:val="00A61168"/>
    <w:rsid w:val="00A614BE"/>
    <w:rsid w:val="00A617F3"/>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4AB"/>
    <w:rsid w:val="00A70607"/>
    <w:rsid w:val="00A706B5"/>
    <w:rsid w:val="00A70990"/>
    <w:rsid w:val="00A70C0D"/>
    <w:rsid w:val="00A70EEC"/>
    <w:rsid w:val="00A716A1"/>
    <w:rsid w:val="00A717FA"/>
    <w:rsid w:val="00A71996"/>
    <w:rsid w:val="00A71C11"/>
    <w:rsid w:val="00A71D5F"/>
    <w:rsid w:val="00A71DC3"/>
    <w:rsid w:val="00A71E8D"/>
    <w:rsid w:val="00A7211B"/>
    <w:rsid w:val="00A72A2D"/>
    <w:rsid w:val="00A72FDF"/>
    <w:rsid w:val="00A73DEB"/>
    <w:rsid w:val="00A74134"/>
    <w:rsid w:val="00A74350"/>
    <w:rsid w:val="00A745E8"/>
    <w:rsid w:val="00A746CF"/>
    <w:rsid w:val="00A74CBE"/>
    <w:rsid w:val="00A750DD"/>
    <w:rsid w:val="00A7529F"/>
    <w:rsid w:val="00A75545"/>
    <w:rsid w:val="00A7559F"/>
    <w:rsid w:val="00A758C0"/>
    <w:rsid w:val="00A76B1C"/>
    <w:rsid w:val="00A76D1D"/>
    <w:rsid w:val="00A76D43"/>
    <w:rsid w:val="00A7766E"/>
    <w:rsid w:val="00A779EC"/>
    <w:rsid w:val="00A77A6E"/>
    <w:rsid w:val="00A77C57"/>
    <w:rsid w:val="00A77C87"/>
    <w:rsid w:val="00A80193"/>
    <w:rsid w:val="00A8031F"/>
    <w:rsid w:val="00A80859"/>
    <w:rsid w:val="00A80AF6"/>
    <w:rsid w:val="00A80B43"/>
    <w:rsid w:val="00A80F15"/>
    <w:rsid w:val="00A8147F"/>
    <w:rsid w:val="00A815A2"/>
    <w:rsid w:val="00A81784"/>
    <w:rsid w:val="00A8224A"/>
    <w:rsid w:val="00A824E9"/>
    <w:rsid w:val="00A82BB9"/>
    <w:rsid w:val="00A838B5"/>
    <w:rsid w:val="00A838CE"/>
    <w:rsid w:val="00A83FCE"/>
    <w:rsid w:val="00A8462F"/>
    <w:rsid w:val="00A84C20"/>
    <w:rsid w:val="00A852F4"/>
    <w:rsid w:val="00A859B8"/>
    <w:rsid w:val="00A86F71"/>
    <w:rsid w:val="00A87544"/>
    <w:rsid w:val="00A8761E"/>
    <w:rsid w:val="00A87778"/>
    <w:rsid w:val="00A8783B"/>
    <w:rsid w:val="00A879D2"/>
    <w:rsid w:val="00A87B92"/>
    <w:rsid w:val="00A87FD1"/>
    <w:rsid w:val="00A90631"/>
    <w:rsid w:val="00A91758"/>
    <w:rsid w:val="00A9192F"/>
    <w:rsid w:val="00A91C30"/>
    <w:rsid w:val="00A922C7"/>
    <w:rsid w:val="00A9237C"/>
    <w:rsid w:val="00A926CA"/>
    <w:rsid w:val="00A9286A"/>
    <w:rsid w:val="00A92947"/>
    <w:rsid w:val="00A92A33"/>
    <w:rsid w:val="00A92A3D"/>
    <w:rsid w:val="00A92C6F"/>
    <w:rsid w:val="00A92D4B"/>
    <w:rsid w:val="00A92E76"/>
    <w:rsid w:val="00A9340B"/>
    <w:rsid w:val="00A93544"/>
    <w:rsid w:val="00A9395C"/>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EE2"/>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90A"/>
    <w:rsid w:val="00AC274D"/>
    <w:rsid w:val="00AC278C"/>
    <w:rsid w:val="00AC2831"/>
    <w:rsid w:val="00AC2CCF"/>
    <w:rsid w:val="00AC2CE2"/>
    <w:rsid w:val="00AC2F85"/>
    <w:rsid w:val="00AC2F8D"/>
    <w:rsid w:val="00AC2FD2"/>
    <w:rsid w:val="00AC3920"/>
    <w:rsid w:val="00AC3ED0"/>
    <w:rsid w:val="00AC3F27"/>
    <w:rsid w:val="00AC404B"/>
    <w:rsid w:val="00AC41CF"/>
    <w:rsid w:val="00AC4576"/>
    <w:rsid w:val="00AC4B16"/>
    <w:rsid w:val="00AC4E86"/>
    <w:rsid w:val="00AC508A"/>
    <w:rsid w:val="00AC5D77"/>
    <w:rsid w:val="00AC65BF"/>
    <w:rsid w:val="00AC6605"/>
    <w:rsid w:val="00AC664B"/>
    <w:rsid w:val="00AC67BD"/>
    <w:rsid w:val="00AC7632"/>
    <w:rsid w:val="00AD053D"/>
    <w:rsid w:val="00AD05B5"/>
    <w:rsid w:val="00AD07BB"/>
    <w:rsid w:val="00AD0B0F"/>
    <w:rsid w:val="00AD0FAA"/>
    <w:rsid w:val="00AD127F"/>
    <w:rsid w:val="00AD1FD6"/>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CAF"/>
    <w:rsid w:val="00AE1125"/>
    <w:rsid w:val="00AE1219"/>
    <w:rsid w:val="00AE192D"/>
    <w:rsid w:val="00AE2755"/>
    <w:rsid w:val="00AE2A60"/>
    <w:rsid w:val="00AE3C87"/>
    <w:rsid w:val="00AE3D7E"/>
    <w:rsid w:val="00AE3E43"/>
    <w:rsid w:val="00AE3EC3"/>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DB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0E9"/>
    <w:rsid w:val="00B016C8"/>
    <w:rsid w:val="00B01C6C"/>
    <w:rsid w:val="00B01CEA"/>
    <w:rsid w:val="00B01EF7"/>
    <w:rsid w:val="00B0209E"/>
    <w:rsid w:val="00B02610"/>
    <w:rsid w:val="00B027A3"/>
    <w:rsid w:val="00B03082"/>
    <w:rsid w:val="00B0330C"/>
    <w:rsid w:val="00B036FE"/>
    <w:rsid w:val="00B04898"/>
    <w:rsid w:val="00B04DFC"/>
    <w:rsid w:val="00B0521E"/>
    <w:rsid w:val="00B054BE"/>
    <w:rsid w:val="00B0564B"/>
    <w:rsid w:val="00B0582B"/>
    <w:rsid w:val="00B0677E"/>
    <w:rsid w:val="00B06850"/>
    <w:rsid w:val="00B06CBB"/>
    <w:rsid w:val="00B06F30"/>
    <w:rsid w:val="00B072E8"/>
    <w:rsid w:val="00B07809"/>
    <w:rsid w:val="00B078AC"/>
    <w:rsid w:val="00B07CA1"/>
    <w:rsid w:val="00B10017"/>
    <w:rsid w:val="00B10163"/>
    <w:rsid w:val="00B10730"/>
    <w:rsid w:val="00B10AC7"/>
    <w:rsid w:val="00B11600"/>
    <w:rsid w:val="00B11AF2"/>
    <w:rsid w:val="00B11CBF"/>
    <w:rsid w:val="00B11F6A"/>
    <w:rsid w:val="00B122A4"/>
    <w:rsid w:val="00B12836"/>
    <w:rsid w:val="00B12C36"/>
    <w:rsid w:val="00B130E6"/>
    <w:rsid w:val="00B1316C"/>
    <w:rsid w:val="00B13355"/>
    <w:rsid w:val="00B1385D"/>
    <w:rsid w:val="00B1417B"/>
    <w:rsid w:val="00B14330"/>
    <w:rsid w:val="00B14A50"/>
    <w:rsid w:val="00B15372"/>
    <w:rsid w:val="00B1567E"/>
    <w:rsid w:val="00B157F3"/>
    <w:rsid w:val="00B1593B"/>
    <w:rsid w:val="00B1594E"/>
    <w:rsid w:val="00B15CD6"/>
    <w:rsid w:val="00B15D9F"/>
    <w:rsid w:val="00B15E7D"/>
    <w:rsid w:val="00B16022"/>
    <w:rsid w:val="00B1656D"/>
    <w:rsid w:val="00B16B83"/>
    <w:rsid w:val="00B16CAC"/>
    <w:rsid w:val="00B16DB2"/>
    <w:rsid w:val="00B2090E"/>
    <w:rsid w:val="00B211F7"/>
    <w:rsid w:val="00B213FF"/>
    <w:rsid w:val="00B216B3"/>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4E"/>
    <w:rsid w:val="00B25468"/>
    <w:rsid w:val="00B25EB3"/>
    <w:rsid w:val="00B2676C"/>
    <w:rsid w:val="00B26E52"/>
    <w:rsid w:val="00B26F7A"/>
    <w:rsid w:val="00B271BF"/>
    <w:rsid w:val="00B2773D"/>
    <w:rsid w:val="00B277C4"/>
    <w:rsid w:val="00B27A48"/>
    <w:rsid w:val="00B27C4D"/>
    <w:rsid w:val="00B27D30"/>
    <w:rsid w:val="00B30295"/>
    <w:rsid w:val="00B30ADA"/>
    <w:rsid w:val="00B30C27"/>
    <w:rsid w:val="00B30E81"/>
    <w:rsid w:val="00B313BB"/>
    <w:rsid w:val="00B31984"/>
    <w:rsid w:val="00B31B94"/>
    <w:rsid w:val="00B321A7"/>
    <w:rsid w:val="00B323C9"/>
    <w:rsid w:val="00B32832"/>
    <w:rsid w:val="00B3300A"/>
    <w:rsid w:val="00B33954"/>
    <w:rsid w:val="00B33A5E"/>
    <w:rsid w:val="00B3413B"/>
    <w:rsid w:val="00B3418D"/>
    <w:rsid w:val="00B344C8"/>
    <w:rsid w:val="00B34611"/>
    <w:rsid w:val="00B3507A"/>
    <w:rsid w:val="00B35467"/>
    <w:rsid w:val="00B3548C"/>
    <w:rsid w:val="00B359AD"/>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3FBF"/>
    <w:rsid w:val="00B4412A"/>
    <w:rsid w:val="00B4455C"/>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CB0"/>
    <w:rsid w:val="00B53D10"/>
    <w:rsid w:val="00B54047"/>
    <w:rsid w:val="00B54053"/>
    <w:rsid w:val="00B5444C"/>
    <w:rsid w:val="00B5451C"/>
    <w:rsid w:val="00B54AAB"/>
    <w:rsid w:val="00B55BF5"/>
    <w:rsid w:val="00B55C89"/>
    <w:rsid w:val="00B5618B"/>
    <w:rsid w:val="00B566CB"/>
    <w:rsid w:val="00B56CEC"/>
    <w:rsid w:val="00B57471"/>
    <w:rsid w:val="00B575FE"/>
    <w:rsid w:val="00B57D05"/>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1FC"/>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BB8"/>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2C0"/>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A82"/>
    <w:rsid w:val="00B91CD5"/>
    <w:rsid w:val="00B92190"/>
    <w:rsid w:val="00B925F7"/>
    <w:rsid w:val="00B92902"/>
    <w:rsid w:val="00B92D24"/>
    <w:rsid w:val="00B92F92"/>
    <w:rsid w:val="00B932F7"/>
    <w:rsid w:val="00B93E2C"/>
    <w:rsid w:val="00B9402B"/>
    <w:rsid w:val="00B94947"/>
    <w:rsid w:val="00B94EA8"/>
    <w:rsid w:val="00B960AD"/>
    <w:rsid w:val="00B96537"/>
    <w:rsid w:val="00B96A89"/>
    <w:rsid w:val="00B976CD"/>
    <w:rsid w:val="00B97906"/>
    <w:rsid w:val="00BA001D"/>
    <w:rsid w:val="00BA0811"/>
    <w:rsid w:val="00BA088E"/>
    <w:rsid w:val="00BA0F96"/>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EFB"/>
    <w:rsid w:val="00BA5F21"/>
    <w:rsid w:val="00BA6911"/>
    <w:rsid w:val="00BA70C3"/>
    <w:rsid w:val="00BA765D"/>
    <w:rsid w:val="00BA7874"/>
    <w:rsid w:val="00BA7C8A"/>
    <w:rsid w:val="00BB0582"/>
    <w:rsid w:val="00BB0C3C"/>
    <w:rsid w:val="00BB0C92"/>
    <w:rsid w:val="00BB148A"/>
    <w:rsid w:val="00BB1A7A"/>
    <w:rsid w:val="00BB1B02"/>
    <w:rsid w:val="00BB1EB7"/>
    <w:rsid w:val="00BB25F4"/>
    <w:rsid w:val="00BB2914"/>
    <w:rsid w:val="00BB2D2A"/>
    <w:rsid w:val="00BB2E38"/>
    <w:rsid w:val="00BB2F60"/>
    <w:rsid w:val="00BB34A4"/>
    <w:rsid w:val="00BB47A6"/>
    <w:rsid w:val="00BB642A"/>
    <w:rsid w:val="00BB67A1"/>
    <w:rsid w:val="00BB7364"/>
    <w:rsid w:val="00BB7773"/>
    <w:rsid w:val="00BB7EA6"/>
    <w:rsid w:val="00BB7ED2"/>
    <w:rsid w:val="00BC0704"/>
    <w:rsid w:val="00BC1254"/>
    <w:rsid w:val="00BC1557"/>
    <w:rsid w:val="00BC1808"/>
    <w:rsid w:val="00BC1973"/>
    <w:rsid w:val="00BC207C"/>
    <w:rsid w:val="00BC2374"/>
    <w:rsid w:val="00BC2485"/>
    <w:rsid w:val="00BC290F"/>
    <w:rsid w:val="00BC2C0A"/>
    <w:rsid w:val="00BC2EE3"/>
    <w:rsid w:val="00BC31F3"/>
    <w:rsid w:val="00BC3482"/>
    <w:rsid w:val="00BC3650"/>
    <w:rsid w:val="00BC37AF"/>
    <w:rsid w:val="00BC4701"/>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7B2"/>
    <w:rsid w:val="00BD1A63"/>
    <w:rsid w:val="00BD2420"/>
    <w:rsid w:val="00BD258E"/>
    <w:rsid w:val="00BD2C91"/>
    <w:rsid w:val="00BD2D15"/>
    <w:rsid w:val="00BD31EC"/>
    <w:rsid w:val="00BD3276"/>
    <w:rsid w:val="00BD334F"/>
    <w:rsid w:val="00BD36CF"/>
    <w:rsid w:val="00BD3AAB"/>
    <w:rsid w:val="00BD3F75"/>
    <w:rsid w:val="00BD4316"/>
    <w:rsid w:val="00BD4B2A"/>
    <w:rsid w:val="00BD4BCF"/>
    <w:rsid w:val="00BD4D02"/>
    <w:rsid w:val="00BD5305"/>
    <w:rsid w:val="00BD5E39"/>
    <w:rsid w:val="00BD61FF"/>
    <w:rsid w:val="00BD6408"/>
    <w:rsid w:val="00BD659A"/>
    <w:rsid w:val="00BD6DC1"/>
    <w:rsid w:val="00BD7917"/>
    <w:rsid w:val="00BD7B70"/>
    <w:rsid w:val="00BD7B78"/>
    <w:rsid w:val="00BD7D09"/>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5B67"/>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4F9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4C9"/>
    <w:rsid w:val="00C1683E"/>
    <w:rsid w:val="00C168A8"/>
    <w:rsid w:val="00C16E02"/>
    <w:rsid w:val="00C16ED8"/>
    <w:rsid w:val="00C17A66"/>
    <w:rsid w:val="00C17A74"/>
    <w:rsid w:val="00C17AA8"/>
    <w:rsid w:val="00C20BC1"/>
    <w:rsid w:val="00C213C8"/>
    <w:rsid w:val="00C21449"/>
    <w:rsid w:val="00C21591"/>
    <w:rsid w:val="00C21827"/>
    <w:rsid w:val="00C21AC7"/>
    <w:rsid w:val="00C21E5E"/>
    <w:rsid w:val="00C22BD8"/>
    <w:rsid w:val="00C22D6E"/>
    <w:rsid w:val="00C23273"/>
    <w:rsid w:val="00C2408B"/>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CA8"/>
    <w:rsid w:val="00C52E4A"/>
    <w:rsid w:val="00C52FE2"/>
    <w:rsid w:val="00C533BB"/>
    <w:rsid w:val="00C53901"/>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B66"/>
    <w:rsid w:val="00C66C28"/>
    <w:rsid w:val="00C66C41"/>
    <w:rsid w:val="00C66CC6"/>
    <w:rsid w:val="00C67D33"/>
    <w:rsid w:val="00C70065"/>
    <w:rsid w:val="00C7025F"/>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1E59"/>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B94"/>
    <w:rsid w:val="00C91F4E"/>
    <w:rsid w:val="00C92391"/>
    <w:rsid w:val="00C92D3F"/>
    <w:rsid w:val="00C9371D"/>
    <w:rsid w:val="00C937EB"/>
    <w:rsid w:val="00C951C4"/>
    <w:rsid w:val="00C95267"/>
    <w:rsid w:val="00C95370"/>
    <w:rsid w:val="00C954B8"/>
    <w:rsid w:val="00C95568"/>
    <w:rsid w:val="00C95C13"/>
    <w:rsid w:val="00C95E99"/>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3AC6"/>
    <w:rsid w:val="00CA46B2"/>
    <w:rsid w:val="00CA491B"/>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A75"/>
    <w:rsid w:val="00CC3B1C"/>
    <w:rsid w:val="00CC3DA3"/>
    <w:rsid w:val="00CC3DA5"/>
    <w:rsid w:val="00CC44A9"/>
    <w:rsid w:val="00CC4822"/>
    <w:rsid w:val="00CC4BA3"/>
    <w:rsid w:val="00CC4C78"/>
    <w:rsid w:val="00CC51B6"/>
    <w:rsid w:val="00CC5626"/>
    <w:rsid w:val="00CC564B"/>
    <w:rsid w:val="00CC56D0"/>
    <w:rsid w:val="00CC59B9"/>
    <w:rsid w:val="00CC5F79"/>
    <w:rsid w:val="00CC61D2"/>
    <w:rsid w:val="00CC6B89"/>
    <w:rsid w:val="00CC6CF5"/>
    <w:rsid w:val="00CC705D"/>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799"/>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C96"/>
    <w:rsid w:val="00CE712D"/>
    <w:rsid w:val="00CE74FB"/>
    <w:rsid w:val="00CE7D9E"/>
    <w:rsid w:val="00CE7F73"/>
    <w:rsid w:val="00CF08AB"/>
    <w:rsid w:val="00CF0F00"/>
    <w:rsid w:val="00CF136D"/>
    <w:rsid w:val="00CF287F"/>
    <w:rsid w:val="00CF3E61"/>
    <w:rsid w:val="00CF4EE5"/>
    <w:rsid w:val="00CF4FE7"/>
    <w:rsid w:val="00CF5693"/>
    <w:rsid w:val="00CF62B8"/>
    <w:rsid w:val="00CF66DF"/>
    <w:rsid w:val="00CF6810"/>
    <w:rsid w:val="00CF6A03"/>
    <w:rsid w:val="00CF7994"/>
    <w:rsid w:val="00CF7B52"/>
    <w:rsid w:val="00D00121"/>
    <w:rsid w:val="00D013A5"/>
    <w:rsid w:val="00D0175B"/>
    <w:rsid w:val="00D01C2C"/>
    <w:rsid w:val="00D01DF8"/>
    <w:rsid w:val="00D01F2A"/>
    <w:rsid w:val="00D02059"/>
    <w:rsid w:val="00D02191"/>
    <w:rsid w:val="00D02296"/>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525"/>
    <w:rsid w:val="00D0660D"/>
    <w:rsid w:val="00D06930"/>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3EBC"/>
    <w:rsid w:val="00D14661"/>
    <w:rsid w:val="00D148B7"/>
    <w:rsid w:val="00D148DB"/>
    <w:rsid w:val="00D14B16"/>
    <w:rsid w:val="00D156BD"/>
    <w:rsid w:val="00D159AD"/>
    <w:rsid w:val="00D15CB4"/>
    <w:rsid w:val="00D160D5"/>
    <w:rsid w:val="00D161A2"/>
    <w:rsid w:val="00D16DB4"/>
    <w:rsid w:val="00D176EE"/>
    <w:rsid w:val="00D17ECA"/>
    <w:rsid w:val="00D20113"/>
    <w:rsid w:val="00D20C76"/>
    <w:rsid w:val="00D21B08"/>
    <w:rsid w:val="00D23D00"/>
    <w:rsid w:val="00D240A8"/>
    <w:rsid w:val="00D24501"/>
    <w:rsid w:val="00D2464F"/>
    <w:rsid w:val="00D2466D"/>
    <w:rsid w:val="00D247E5"/>
    <w:rsid w:val="00D249D7"/>
    <w:rsid w:val="00D24BBB"/>
    <w:rsid w:val="00D24E74"/>
    <w:rsid w:val="00D2550D"/>
    <w:rsid w:val="00D25769"/>
    <w:rsid w:val="00D257FB"/>
    <w:rsid w:val="00D25C78"/>
    <w:rsid w:val="00D26B5C"/>
    <w:rsid w:val="00D27163"/>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2D6"/>
    <w:rsid w:val="00D32741"/>
    <w:rsid w:val="00D32F93"/>
    <w:rsid w:val="00D334A9"/>
    <w:rsid w:val="00D33539"/>
    <w:rsid w:val="00D335C9"/>
    <w:rsid w:val="00D3448A"/>
    <w:rsid w:val="00D34C7F"/>
    <w:rsid w:val="00D3515F"/>
    <w:rsid w:val="00D35660"/>
    <w:rsid w:val="00D359A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0DE"/>
    <w:rsid w:val="00D477A7"/>
    <w:rsid w:val="00D47C88"/>
    <w:rsid w:val="00D500ED"/>
    <w:rsid w:val="00D50A26"/>
    <w:rsid w:val="00D50E2E"/>
    <w:rsid w:val="00D510B3"/>
    <w:rsid w:val="00D51603"/>
    <w:rsid w:val="00D51ABE"/>
    <w:rsid w:val="00D51D48"/>
    <w:rsid w:val="00D51D51"/>
    <w:rsid w:val="00D51DBB"/>
    <w:rsid w:val="00D51E0E"/>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68F"/>
    <w:rsid w:val="00D56985"/>
    <w:rsid w:val="00D56990"/>
    <w:rsid w:val="00D56F6B"/>
    <w:rsid w:val="00D5783B"/>
    <w:rsid w:val="00D57B80"/>
    <w:rsid w:val="00D57E08"/>
    <w:rsid w:val="00D57F43"/>
    <w:rsid w:val="00D608EF"/>
    <w:rsid w:val="00D60A9B"/>
    <w:rsid w:val="00D60FF8"/>
    <w:rsid w:val="00D6132D"/>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734"/>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2E95"/>
    <w:rsid w:val="00D83073"/>
    <w:rsid w:val="00D83DD7"/>
    <w:rsid w:val="00D84070"/>
    <w:rsid w:val="00D841A2"/>
    <w:rsid w:val="00D8469A"/>
    <w:rsid w:val="00D850B3"/>
    <w:rsid w:val="00D85182"/>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D41"/>
    <w:rsid w:val="00DA1E54"/>
    <w:rsid w:val="00DA21A2"/>
    <w:rsid w:val="00DA2B7D"/>
    <w:rsid w:val="00DA3246"/>
    <w:rsid w:val="00DA32BB"/>
    <w:rsid w:val="00DA39E1"/>
    <w:rsid w:val="00DA4A80"/>
    <w:rsid w:val="00DA4B10"/>
    <w:rsid w:val="00DA4B9E"/>
    <w:rsid w:val="00DA4C5B"/>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2E"/>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C3F"/>
    <w:rsid w:val="00DC2EC0"/>
    <w:rsid w:val="00DC3733"/>
    <w:rsid w:val="00DC38AE"/>
    <w:rsid w:val="00DC3BEC"/>
    <w:rsid w:val="00DC3D5C"/>
    <w:rsid w:val="00DC3E85"/>
    <w:rsid w:val="00DC4B98"/>
    <w:rsid w:val="00DC4BC6"/>
    <w:rsid w:val="00DC55A6"/>
    <w:rsid w:val="00DC5645"/>
    <w:rsid w:val="00DC59E1"/>
    <w:rsid w:val="00DC5E84"/>
    <w:rsid w:val="00DC6092"/>
    <w:rsid w:val="00DC6421"/>
    <w:rsid w:val="00DC65D2"/>
    <w:rsid w:val="00DC69A4"/>
    <w:rsid w:val="00DC6A5B"/>
    <w:rsid w:val="00DC6F6C"/>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814"/>
    <w:rsid w:val="00DD5912"/>
    <w:rsid w:val="00DD5A15"/>
    <w:rsid w:val="00DD5C0A"/>
    <w:rsid w:val="00DD5D80"/>
    <w:rsid w:val="00DD5EB9"/>
    <w:rsid w:val="00DD665D"/>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0A4"/>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49AF"/>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3B95"/>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16032"/>
    <w:rsid w:val="00E20716"/>
    <w:rsid w:val="00E209C8"/>
    <w:rsid w:val="00E20B66"/>
    <w:rsid w:val="00E211A7"/>
    <w:rsid w:val="00E2120B"/>
    <w:rsid w:val="00E214B9"/>
    <w:rsid w:val="00E21824"/>
    <w:rsid w:val="00E2185D"/>
    <w:rsid w:val="00E219A7"/>
    <w:rsid w:val="00E2205E"/>
    <w:rsid w:val="00E22142"/>
    <w:rsid w:val="00E22353"/>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50DC"/>
    <w:rsid w:val="00E36166"/>
    <w:rsid w:val="00E3693A"/>
    <w:rsid w:val="00E36D00"/>
    <w:rsid w:val="00E37080"/>
    <w:rsid w:val="00E37C79"/>
    <w:rsid w:val="00E37E23"/>
    <w:rsid w:val="00E4001E"/>
    <w:rsid w:val="00E40885"/>
    <w:rsid w:val="00E411D2"/>
    <w:rsid w:val="00E412A9"/>
    <w:rsid w:val="00E41856"/>
    <w:rsid w:val="00E41C04"/>
    <w:rsid w:val="00E42821"/>
    <w:rsid w:val="00E4294B"/>
    <w:rsid w:val="00E431D4"/>
    <w:rsid w:val="00E4354D"/>
    <w:rsid w:val="00E43732"/>
    <w:rsid w:val="00E43CCF"/>
    <w:rsid w:val="00E44A8E"/>
    <w:rsid w:val="00E452A8"/>
    <w:rsid w:val="00E464E7"/>
    <w:rsid w:val="00E46AA5"/>
    <w:rsid w:val="00E47BB0"/>
    <w:rsid w:val="00E47D4F"/>
    <w:rsid w:val="00E47E4A"/>
    <w:rsid w:val="00E47EA1"/>
    <w:rsid w:val="00E5003E"/>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33F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0EA"/>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42C"/>
    <w:rsid w:val="00E7075A"/>
    <w:rsid w:val="00E71D1B"/>
    <w:rsid w:val="00E73052"/>
    <w:rsid w:val="00E7372C"/>
    <w:rsid w:val="00E737AC"/>
    <w:rsid w:val="00E7393C"/>
    <w:rsid w:val="00E73DAC"/>
    <w:rsid w:val="00E7403F"/>
    <w:rsid w:val="00E74A6C"/>
    <w:rsid w:val="00E74F76"/>
    <w:rsid w:val="00E752D6"/>
    <w:rsid w:val="00E755E3"/>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393"/>
    <w:rsid w:val="00E84404"/>
    <w:rsid w:val="00E84774"/>
    <w:rsid w:val="00E84D26"/>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1E"/>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A7989"/>
    <w:rsid w:val="00EA7E5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D17"/>
    <w:rsid w:val="00EB5E56"/>
    <w:rsid w:val="00EB61AC"/>
    <w:rsid w:val="00EB6253"/>
    <w:rsid w:val="00EB64F0"/>
    <w:rsid w:val="00EB71E6"/>
    <w:rsid w:val="00EB746A"/>
    <w:rsid w:val="00EB7804"/>
    <w:rsid w:val="00EB7BBF"/>
    <w:rsid w:val="00EB7C9B"/>
    <w:rsid w:val="00EB7D98"/>
    <w:rsid w:val="00EB7E60"/>
    <w:rsid w:val="00EC004F"/>
    <w:rsid w:val="00EC0478"/>
    <w:rsid w:val="00EC0AA8"/>
    <w:rsid w:val="00EC0B0A"/>
    <w:rsid w:val="00EC1550"/>
    <w:rsid w:val="00EC1A8D"/>
    <w:rsid w:val="00EC28AB"/>
    <w:rsid w:val="00EC2AB5"/>
    <w:rsid w:val="00EC3199"/>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E75"/>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1E10"/>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81C"/>
    <w:rsid w:val="00EE7B3C"/>
    <w:rsid w:val="00EE7E26"/>
    <w:rsid w:val="00EE7E52"/>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508"/>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39D"/>
    <w:rsid w:val="00F13EC4"/>
    <w:rsid w:val="00F147D5"/>
    <w:rsid w:val="00F147DF"/>
    <w:rsid w:val="00F14971"/>
    <w:rsid w:val="00F1507D"/>
    <w:rsid w:val="00F155C3"/>
    <w:rsid w:val="00F16A0E"/>
    <w:rsid w:val="00F16B6F"/>
    <w:rsid w:val="00F1798F"/>
    <w:rsid w:val="00F17B1D"/>
    <w:rsid w:val="00F201BD"/>
    <w:rsid w:val="00F20A5D"/>
    <w:rsid w:val="00F2119A"/>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E99"/>
    <w:rsid w:val="00F31FBB"/>
    <w:rsid w:val="00F32340"/>
    <w:rsid w:val="00F32FB4"/>
    <w:rsid w:val="00F33D81"/>
    <w:rsid w:val="00F346B9"/>
    <w:rsid w:val="00F35FE4"/>
    <w:rsid w:val="00F36C59"/>
    <w:rsid w:val="00F376EF"/>
    <w:rsid w:val="00F379FD"/>
    <w:rsid w:val="00F37EDB"/>
    <w:rsid w:val="00F37FC0"/>
    <w:rsid w:val="00F413CA"/>
    <w:rsid w:val="00F415B7"/>
    <w:rsid w:val="00F41E01"/>
    <w:rsid w:val="00F41ED6"/>
    <w:rsid w:val="00F42614"/>
    <w:rsid w:val="00F42687"/>
    <w:rsid w:val="00F427D2"/>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4DFB"/>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35"/>
    <w:rsid w:val="00F860F3"/>
    <w:rsid w:val="00F86A0D"/>
    <w:rsid w:val="00F87800"/>
    <w:rsid w:val="00F8783C"/>
    <w:rsid w:val="00F879AE"/>
    <w:rsid w:val="00F902AE"/>
    <w:rsid w:val="00F90C74"/>
    <w:rsid w:val="00F90DED"/>
    <w:rsid w:val="00F90F0E"/>
    <w:rsid w:val="00F910A9"/>
    <w:rsid w:val="00F912AF"/>
    <w:rsid w:val="00F9132A"/>
    <w:rsid w:val="00F91516"/>
    <w:rsid w:val="00F91521"/>
    <w:rsid w:val="00F91CD6"/>
    <w:rsid w:val="00F92AE2"/>
    <w:rsid w:val="00F94054"/>
    <w:rsid w:val="00F944C6"/>
    <w:rsid w:val="00F94A51"/>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7E"/>
    <w:rsid w:val="00FA34B2"/>
    <w:rsid w:val="00FA3813"/>
    <w:rsid w:val="00FA3B19"/>
    <w:rsid w:val="00FA406C"/>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763"/>
    <w:rsid w:val="00FD6C72"/>
    <w:rsid w:val="00FD6E28"/>
    <w:rsid w:val="00FD6FD1"/>
    <w:rsid w:val="00FD768C"/>
    <w:rsid w:val="00FD7704"/>
    <w:rsid w:val="00FD78EF"/>
    <w:rsid w:val="00FD7CF7"/>
    <w:rsid w:val="00FD7D18"/>
    <w:rsid w:val="00FE03FA"/>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4B6A"/>
    <w:rsid w:val="00FE525B"/>
    <w:rsid w:val="00FE5A00"/>
    <w:rsid w:val="00FE5FC7"/>
    <w:rsid w:val="00FE6062"/>
    <w:rsid w:val="00FE64F0"/>
    <w:rsid w:val="00FE67C7"/>
    <w:rsid w:val="00FE688D"/>
    <w:rsid w:val="00FE6A60"/>
    <w:rsid w:val="00FE6D1F"/>
    <w:rsid w:val="00FE6E92"/>
    <w:rsid w:val="00FE72B3"/>
    <w:rsid w:val="00FE7598"/>
    <w:rsid w:val="00FE7714"/>
    <w:rsid w:val="00FE7D7E"/>
    <w:rsid w:val="00FE7F0B"/>
    <w:rsid w:val="00FF02AC"/>
    <w:rsid w:val="00FF0DC1"/>
    <w:rsid w:val="00FF14C5"/>
    <w:rsid w:val="00FF1AA3"/>
    <w:rsid w:val="00FF1D81"/>
    <w:rsid w:val="00FF2FAF"/>
    <w:rsid w:val="00FF32E6"/>
    <w:rsid w:val="00FF3600"/>
    <w:rsid w:val="00FF39D8"/>
    <w:rsid w:val="00FF3B2C"/>
    <w:rsid w:val="00FF3C9D"/>
    <w:rsid w:val="00FF3F3F"/>
    <w:rsid w:val="00FF4099"/>
    <w:rsid w:val="00FF41C0"/>
    <w:rsid w:val="00FF447E"/>
    <w:rsid w:val="00FF4A1B"/>
    <w:rsid w:val="00FF4B8A"/>
    <w:rsid w:val="00FF4D85"/>
    <w:rsid w:val="00FF502D"/>
    <w:rsid w:val="00FF5250"/>
    <w:rsid w:val="00FF5875"/>
    <w:rsid w:val="00FF59F0"/>
    <w:rsid w:val="00FF5B84"/>
    <w:rsid w:val="00FF5C5E"/>
    <w:rsid w:val="00FF62B2"/>
    <w:rsid w:val="00FF6421"/>
    <w:rsid w:val="00FF6A7B"/>
    <w:rsid w:val="00FF6DBE"/>
    <w:rsid w:val="00FF6F7D"/>
    <w:rsid w:val="00FF6FD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B4C10C37-395D-4365-ABCD-7A0E1D01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5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表段,列"/>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qFormat/>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qFormat/>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link w:val="B5Char"/>
    <w:qFormat/>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 w:type="character" w:customStyle="1" w:styleId="B5Char">
    <w:name w:val="B5 Char"/>
    <w:link w:val="B5"/>
    <w:rsid w:val="009050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754214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8.wmf"/><Relationship Id="rId39" Type="http://schemas.openxmlformats.org/officeDocument/2006/relationships/fontTable" Target="fontTable.xml"/><Relationship Id="rId21" Type="http://schemas.openxmlformats.org/officeDocument/2006/relationships/image" Target="media/image14.wmf"/><Relationship Id="rId34"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7.wmf"/><Relationship Id="rId33" Type="http://schemas.openxmlformats.org/officeDocument/2006/relationships/oleObject" Target="embeddings/oleObject5.bin"/><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1.bin"/><Relationship Id="rId32" Type="http://schemas.openxmlformats.org/officeDocument/2006/relationships/image" Target="media/image21.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19.wmf"/><Relationship Id="rId36" Type="http://schemas.openxmlformats.org/officeDocument/2006/relationships/hyperlink" Target="file:///C:\3gpp\Meetings\TSGR1\TSGR1_107b-e\Docs\R1-2200773.zip" TargetMode="Externa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oleObject" Target="embeddings/oleObject2.bin"/><Relationship Id="rId30" Type="http://schemas.openxmlformats.org/officeDocument/2006/relationships/image" Target="media/image20.wmf"/><Relationship Id="rId35" Type="http://schemas.openxmlformats.org/officeDocument/2006/relationships/oleObject" Target="embeddings/oleObject6.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EE9A5-7D99-45E1-9360-FF9CD0454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3521</Words>
  <Characters>20076</Characters>
  <Application>Microsoft Office Word</Application>
  <DocSecurity>0</DocSecurity>
  <Lines>167</Lines>
  <Paragraphs>47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23550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심재남/선임연구원/미래기술센터 C&amp;M표준(연)5G무선통신표준Task(jaenam.shim@lge.com)</cp:lastModifiedBy>
  <cp:revision>19</cp:revision>
  <cp:lastPrinted>2013-04-04T11:22:00Z</cp:lastPrinted>
  <dcterms:created xsi:type="dcterms:W3CDTF">2022-01-10T08:00:00Z</dcterms:created>
  <dcterms:modified xsi:type="dcterms:W3CDTF">2022-02-14T01:44:00Z</dcterms:modified>
</cp:coreProperties>
</file>